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EFA" w:rsidRPr="00EB60DE" w:rsidRDefault="00DA6EFA" w:rsidP="00DA6EFA">
      <w:pPr>
        <w:jc w:val="center"/>
        <w:rPr>
          <w:outline/>
          <w:color w:val="FF0000"/>
          <w:sz w:val="44"/>
          <w:szCs w:val="44"/>
          <w14:textOutline w14:w="9525" w14:cap="flat" w14:cmpd="sng" w14:algn="ctr">
            <w14:solidFill>
              <w14:srgbClr w14:val="FF0000"/>
            </w14:solidFill>
            <w14:prstDash w14:val="solid"/>
            <w14:round/>
          </w14:textOutline>
          <w14:textFill>
            <w14:noFill/>
          </w14:textFill>
        </w:rPr>
      </w:pPr>
      <w:r w:rsidRPr="00EB60DE">
        <w:rPr>
          <w:outline/>
          <w:color w:val="FF0000"/>
          <w:sz w:val="44"/>
          <w:szCs w:val="44"/>
          <w14:textOutline w14:w="9525" w14:cap="flat" w14:cmpd="sng" w14:algn="ctr">
            <w14:solidFill>
              <w14:srgbClr w14:val="FF0000"/>
            </w14:solidFill>
            <w14:prstDash w14:val="solid"/>
            <w14:round/>
          </w14:textOutline>
          <w14:textFill>
            <w14:noFill/>
          </w14:textFill>
        </w:rPr>
        <w:t>SAMPLE</w:t>
      </w:r>
    </w:p>
    <w:p w:rsidR="00DA6EFA" w:rsidRDefault="00DA6EFA">
      <w:pPr>
        <w:ind w:right="440"/>
        <w:rPr>
          <w:sz w:val="24"/>
        </w:rPr>
      </w:pPr>
    </w:p>
    <w:p w:rsidR="00792A45" w:rsidRDefault="00792A45" w:rsidP="00792A45">
      <w:pPr>
        <w:ind w:right="440"/>
        <w:rPr>
          <w:color w:val="000000"/>
          <w:sz w:val="24"/>
        </w:rPr>
      </w:pPr>
      <w:r>
        <w:rPr>
          <w:sz w:val="24"/>
        </w:rPr>
        <w:t>Coastal Community Foundation of South Carolina, Inc</w:t>
      </w:r>
      <w:r>
        <w:rPr>
          <w:color w:val="000000"/>
          <w:sz w:val="24"/>
        </w:rPr>
        <w:t>.</w:t>
      </w:r>
    </w:p>
    <w:p w:rsidR="00792A45" w:rsidRDefault="00792A45" w:rsidP="00792A45">
      <w:pPr>
        <w:ind w:right="440"/>
        <w:rPr>
          <w:color w:val="000000"/>
          <w:sz w:val="24"/>
        </w:rPr>
      </w:pPr>
      <w:r>
        <w:rPr>
          <w:color w:val="000000"/>
          <w:sz w:val="24"/>
        </w:rPr>
        <w:t>1691 Turnbull Avenue</w:t>
      </w:r>
      <w:r>
        <w:rPr>
          <w:color w:val="000000"/>
          <w:sz w:val="24"/>
        </w:rPr>
        <w:br/>
        <w:t>North Charleston, SC 29405</w:t>
      </w:r>
    </w:p>
    <w:p w:rsidR="003A4FC0" w:rsidRPr="00EB60DE" w:rsidRDefault="003A4FC0">
      <w:pPr>
        <w:ind w:right="440"/>
        <w:rPr>
          <w:rFonts w:ascii="Minion Pro" w:hAnsi="Minion Pro"/>
          <w:color w:val="000000"/>
          <w:sz w:val="24"/>
          <w:szCs w:val="24"/>
        </w:rPr>
      </w:pPr>
      <w:bookmarkStart w:id="0" w:name="_GoBack"/>
      <w:bookmarkEnd w:id="0"/>
    </w:p>
    <w:p w:rsidR="003A4FC0" w:rsidRPr="00EB60DE" w:rsidRDefault="003A4FC0">
      <w:pPr>
        <w:ind w:right="440"/>
        <w:rPr>
          <w:rFonts w:ascii="Minion Pro" w:hAnsi="Minion Pro"/>
          <w:color w:val="000000"/>
          <w:sz w:val="24"/>
          <w:szCs w:val="24"/>
        </w:rPr>
      </w:pPr>
      <w:r w:rsidRPr="00EB60DE">
        <w:rPr>
          <w:rFonts w:ascii="Minion Pro" w:hAnsi="Minion Pro"/>
          <w:color w:val="000000"/>
          <w:sz w:val="24"/>
          <w:szCs w:val="24"/>
        </w:rPr>
        <w:t>Dear Friends:</w:t>
      </w:r>
    </w:p>
    <w:p w:rsidR="003A4FC0" w:rsidRPr="00EB60DE" w:rsidRDefault="003A4FC0">
      <w:pPr>
        <w:ind w:right="440"/>
        <w:rPr>
          <w:rFonts w:ascii="Minion Pro" w:hAnsi="Minion Pro"/>
          <w:color w:val="000000"/>
          <w:sz w:val="24"/>
          <w:szCs w:val="24"/>
        </w:rPr>
      </w:pPr>
    </w:p>
    <w:p w:rsidR="003A4FC0" w:rsidRPr="00EB60DE" w:rsidRDefault="00574DDF">
      <w:pPr>
        <w:spacing w:before="120" w:after="120"/>
        <w:rPr>
          <w:rFonts w:ascii="Minion Pro" w:hAnsi="Minion Pro"/>
          <w:color w:val="000000"/>
          <w:sz w:val="24"/>
          <w:szCs w:val="24"/>
        </w:rPr>
      </w:pPr>
      <w:r w:rsidRPr="00EB60DE">
        <w:rPr>
          <w:rFonts w:ascii="Minion Pro" w:hAnsi="Minion Pro"/>
          <w:sz w:val="24"/>
          <w:szCs w:val="24"/>
        </w:rPr>
        <w:t>We are</w:t>
      </w:r>
      <w:r w:rsidR="003A4FC0" w:rsidRPr="00EB60DE">
        <w:rPr>
          <w:rFonts w:ascii="Minion Pro" w:hAnsi="Minion Pro"/>
          <w:sz w:val="24"/>
          <w:szCs w:val="24"/>
        </w:rPr>
        <w:t xml:space="preserve"> pleased to have the opportunity to make an irrevocable charitable gift of _____________________ ($________) </w:t>
      </w:r>
      <w:r w:rsidR="003A4FC0" w:rsidRPr="00EB60DE">
        <w:rPr>
          <w:rFonts w:ascii="Minion Pro" w:hAnsi="Minion Pro"/>
          <w:color w:val="000000"/>
          <w:sz w:val="24"/>
          <w:szCs w:val="24"/>
        </w:rPr>
        <w:t xml:space="preserve">to </w:t>
      </w:r>
      <w:r w:rsidR="003A4FC0" w:rsidRPr="00EB60DE">
        <w:rPr>
          <w:rFonts w:ascii="Minion Pro" w:hAnsi="Minion Pro"/>
          <w:sz w:val="24"/>
          <w:szCs w:val="24"/>
        </w:rPr>
        <w:t>Coastal Community Foundation of South Carolina, Inc</w:t>
      </w:r>
      <w:r w:rsidR="00FE5690" w:rsidRPr="00EB60DE">
        <w:rPr>
          <w:rFonts w:ascii="Minion Pro" w:hAnsi="Minion Pro"/>
          <w:color w:val="000000"/>
          <w:sz w:val="24"/>
          <w:szCs w:val="24"/>
        </w:rPr>
        <w:t>. (“</w:t>
      </w:r>
      <w:r w:rsidR="00244C4C" w:rsidRPr="00EB60DE">
        <w:rPr>
          <w:rFonts w:ascii="Minion Pro" w:hAnsi="Minion Pro"/>
          <w:color w:val="000000"/>
          <w:sz w:val="24"/>
          <w:szCs w:val="24"/>
        </w:rPr>
        <w:t>C</w:t>
      </w:r>
      <w:r w:rsidR="003A4FC0" w:rsidRPr="00EB60DE">
        <w:rPr>
          <w:rFonts w:ascii="Minion Pro" w:hAnsi="Minion Pro"/>
          <w:color w:val="000000"/>
          <w:sz w:val="24"/>
          <w:szCs w:val="24"/>
        </w:rPr>
        <w:t>CF</w:t>
      </w:r>
      <w:r w:rsidR="00FE5690" w:rsidRPr="00EB60DE">
        <w:rPr>
          <w:rFonts w:ascii="Minion Pro" w:hAnsi="Minion Pro"/>
          <w:color w:val="000000"/>
          <w:sz w:val="24"/>
          <w:szCs w:val="24"/>
        </w:rPr>
        <w:t>”</w:t>
      </w:r>
      <w:r w:rsidR="00244C4C" w:rsidRPr="00EB60DE">
        <w:rPr>
          <w:rFonts w:ascii="Minion Pro" w:hAnsi="Minion Pro"/>
          <w:color w:val="000000"/>
          <w:sz w:val="24"/>
          <w:szCs w:val="24"/>
        </w:rPr>
        <w:t xml:space="preserve"> or the “Foundation”</w:t>
      </w:r>
      <w:r w:rsidR="003A4FC0" w:rsidRPr="00EB60DE">
        <w:rPr>
          <w:rFonts w:ascii="Minion Pro" w:hAnsi="Minion Pro"/>
          <w:color w:val="000000"/>
          <w:sz w:val="24"/>
          <w:szCs w:val="24"/>
        </w:rPr>
        <w:t>) upon your acceptance of the gift and the following terms and conditions:</w:t>
      </w:r>
    </w:p>
    <w:p w:rsidR="003A4FC0" w:rsidRPr="00EB60DE" w:rsidRDefault="00C768FF">
      <w:pPr>
        <w:numPr>
          <w:ilvl w:val="0"/>
          <w:numId w:val="10"/>
        </w:numPr>
        <w:spacing w:before="120" w:after="120"/>
        <w:rPr>
          <w:rFonts w:ascii="Minion Pro" w:hAnsi="Minion Pro"/>
          <w:sz w:val="24"/>
          <w:szCs w:val="24"/>
        </w:rPr>
      </w:pPr>
      <w:r w:rsidRPr="00EB60DE">
        <w:rPr>
          <w:rFonts w:ascii="Minion Pro" w:hAnsi="Minion Pro"/>
          <w:color w:val="000000"/>
          <w:sz w:val="24"/>
          <w:szCs w:val="24"/>
        </w:rPr>
        <w:t xml:space="preserve">A fully endowed </w:t>
      </w:r>
      <w:r w:rsidR="003A4FC0" w:rsidRPr="00EB60DE">
        <w:rPr>
          <w:rFonts w:ascii="Minion Pro" w:hAnsi="Minion Pro"/>
          <w:color w:val="000000"/>
          <w:sz w:val="24"/>
          <w:szCs w:val="24"/>
        </w:rPr>
        <w:t>donor-advised fund will be established on CCF’s books and known as the ____________________________</w:t>
      </w:r>
      <w:r w:rsidR="00FE5690" w:rsidRPr="00EB60DE">
        <w:rPr>
          <w:rFonts w:ascii="Minion Pro" w:hAnsi="Minion Pro"/>
          <w:color w:val="000000"/>
          <w:sz w:val="24"/>
          <w:szCs w:val="24"/>
        </w:rPr>
        <w:t>_____ (“</w:t>
      </w:r>
      <w:r w:rsidR="003A4FC0" w:rsidRPr="00EB60DE">
        <w:rPr>
          <w:rFonts w:ascii="Minion Pro" w:hAnsi="Minion Pro"/>
          <w:color w:val="000000"/>
          <w:sz w:val="24"/>
          <w:szCs w:val="24"/>
        </w:rPr>
        <w:t>the Fund</w:t>
      </w:r>
      <w:r w:rsidR="00FE5690" w:rsidRPr="00EB60DE">
        <w:rPr>
          <w:rFonts w:ascii="Minion Pro" w:hAnsi="Minion Pro"/>
          <w:color w:val="000000"/>
          <w:sz w:val="24"/>
          <w:szCs w:val="24"/>
        </w:rPr>
        <w:t>”</w:t>
      </w:r>
      <w:r w:rsidR="003A4FC0" w:rsidRPr="00EB60DE">
        <w:rPr>
          <w:rFonts w:ascii="Minion Pro" w:hAnsi="Minion Pro"/>
          <w:color w:val="000000"/>
          <w:sz w:val="24"/>
          <w:szCs w:val="24"/>
        </w:rPr>
        <w:t xml:space="preserve">).  </w:t>
      </w:r>
      <w:r w:rsidR="00574DDF" w:rsidRPr="00EB60DE">
        <w:rPr>
          <w:rFonts w:ascii="Minion Pro" w:hAnsi="Minion Pro"/>
          <w:color w:val="000000"/>
          <w:sz w:val="24"/>
          <w:szCs w:val="24"/>
        </w:rPr>
        <w:t>We</w:t>
      </w:r>
      <w:r w:rsidR="00590798" w:rsidRPr="00EB60DE">
        <w:rPr>
          <w:rFonts w:ascii="Minion Pro" w:hAnsi="Minion Pro"/>
          <w:color w:val="000000"/>
          <w:sz w:val="24"/>
          <w:szCs w:val="24"/>
        </w:rPr>
        <w:t xml:space="preserve"> understand that grantmaking from th</w:t>
      </w:r>
      <w:r w:rsidR="00FE5690" w:rsidRPr="00EB60DE">
        <w:rPr>
          <w:rFonts w:ascii="Minion Pro" w:hAnsi="Minion Pro"/>
          <w:color w:val="000000"/>
          <w:sz w:val="24"/>
          <w:szCs w:val="24"/>
        </w:rPr>
        <w:t>e F</w:t>
      </w:r>
      <w:r w:rsidR="00590798" w:rsidRPr="00EB60DE">
        <w:rPr>
          <w:rFonts w:ascii="Minion Pro" w:hAnsi="Minion Pro"/>
          <w:color w:val="000000"/>
          <w:sz w:val="24"/>
          <w:szCs w:val="24"/>
        </w:rPr>
        <w:t xml:space="preserve">und will not begin until the end of the fourth quarter after the Fund has </w:t>
      </w:r>
      <w:r w:rsidR="003B6DF0" w:rsidRPr="00EB60DE">
        <w:rPr>
          <w:rFonts w:ascii="Minion Pro" w:hAnsi="Minion Pro"/>
          <w:color w:val="000000"/>
          <w:sz w:val="24"/>
          <w:szCs w:val="24"/>
        </w:rPr>
        <w:t>been</w:t>
      </w:r>
      <w:r w:rsidR="00590798" w:rsidRPr="00EB60DE">
        <w:rPr>
          <w:rFonts w:ascii="Minion Pro" w:hAnsi="Minion Pro"/>
          <w:color w:val="000000"/>
          <w:sz w:val="24"/>
          <w:szCs w:val="24"/>
        </w:rPr>
        <w:t xml:space="preserve"> </w:t>
      </w:r>
      <w:r w:rsidR="003B6DF0" w:rsidRPr="00EB60DE">
        <w:rPr>
          <w:rFonts w:ascii="Minion Pro" w:hAnsi="Minion Pro"/>
          <w:color w:val="000000"/>
          <w:sz w:val="24"/>
          <w:szCs w:val="24"/>
        </w:rPr>
        <w:t>established</w:t>
      </w:r>
      <w:r w:rsidR="00590798" w:rsidRPr="00EB60DE">
        <w:rPr>
          <w:rFonts w:ascii="Minion Pro" w:hAnsi="Minion Pro"/>
          <w:color w:val="000000"/>
          <w:sz w:val="24"/>
          <w:szCs w:val="24"/>
        </w:rPr>
        <w:t xml:space="preserve">.  </w:t>
      </w:r>
      <w:r w:rsidR="001D158D" w:rsidRPr="00EB60DE">
        <w:rPr>
          <w:rFonts w:ascii="Minion Pro" w:hAnsi="Minion Pro"/>
          <w:sz w:val="24"/>
          <w:szCs w:val="24"/>
        </w:rPr>
        <w:t>We</w:t>
      </w:r>
      <w:r w:rsidR="003A4FC0" w:rsidRPr="00EB60DE">
        <w:rPr>
          <w:rFonts w:ascii="Minion Pro" w:hAnsi="Minion Pro"/>
          <w:sz w:val="24"/>
          <w:szCs w:val="24"/>
        </w:rPr>
        <w:t xml:space="preserve"> have read CCF’s </w:t>
      </w:r>
      <w:r w:rsidR="003A4FC0" w:rsidRPr="00EB60DE">
        <w:rPr>
          <w:rFonts w:ascii="Minion Pro" w:hAnsi="Minion Pro"/>
          <w:i/>
          <w:iCs/>
          <w:sz w:val="24"/>
          <w:szCs w:val="24"/>
        </w:rPr>
        <w:t>Donor-Advised Fund Guideline</w:t>
      </w:r>
      <w:r w:rsidR="00574DDF" w:rsidRPr="00EB60DE">
        <w:rPr>
          <w:rFonts w:ascii="Minion Pro" w:hAnsi="Minion Pro"/>
          <w:i/>
          <w:iCs/>
          <w:sz w:val="24"/>
          <w:szCs w:val="24"/>
        </w:rPr>
        <w:t>s (attached)</w:t>
      </w:r>
      <w:r w:rsidR="003A4FC0" w:rsidRPr="00EB60DE">
        <w:rPr>
          <w:rFonts w:ascii="Minion Pro" w:hAnsi="Minion Pro"/>
          <w:sz w:val="24"/>
          <w:szCs w:val="24"/>
        </w:rPr>
        <w:t xml:space="preserve"> and understand and agree to these provisions.</w:t>
      </w:r>
    </w:p>
    <w:p w:rsidR="00E31C54" w:rsidRPr="00EB60DE" w:rsidRDefault="001803D8" w:rsidP="00D44CE3">
      <w:pPr>
        <w:numPr>
          <w:ilvl w:val="0"/>
          <w:numId w:val="10"/>
        </w:numPr>
        <w:spacing w:before="120" w:after="120"/>
        <w:rPr>
          <w:rFonts w:ascii="Minion Pro" w:hAnsi="Minion Pro"/>
          <w:i/>
          <w:color w:val="FF0000"/>
          <w:sz w:val="24"/>
          <w:szCs w:val="24"/>
        </w:rPr>
      </w:pPr>
      <w:r w:rsidRPr="00EB60DE">
        <w:rPr>
          <w:rFonts w:ascii="Minion Pro" w:hAnsi="Minion Pro"/>
          <w:color w:val="000000"/>
          <w:sz w:val="24"/>
          <w:szCs w:val="24"/>
        </w:rPr>
        <w:t>We</w:t>
      </w:r>
      <w:r w:rsidR="003A4FC0" w:rsidRPr="00EB60DE">
        <w:rPr>
          <w:rFonts w:ascii="Minion Pro" w:hAnsi="Minion Pro"/>
          <w:color w:val="000000"/>
          <w:sz w:val="24"/>
          <w:szCs w:val="24"/>
        </w:rPr>
        <w:t xml:space="preserve"> wish to make non-binding recommendations to CCF for its consideration </w:t>
      </w:r>
      <w:r w:rsidR="003A4FC0" w:rsidRPr="00EB60DE">
        <w:rPr>
          <w:rFonts w:ascii="Minion Pro" w:hAnsi="Minion Pro"/>
          <w:sz w:val="24"/>
          <w:szCs w:val="24"/>
        </w:rPr>
        <w:t>as to the timing, amount and charitable recipient of grant distributions</w:t>
      </w:r>
      <w:r w:rsidR="003A4FC0" w:rsidRPr="00EB60DE">
        <w:rPr>
          <w:rFonts w:ascii="Minion Pro" w:hAnsi="Minion Pro"/>
          <w:color w:val="000000"/>
          <w:sz w:val="24"/>
          <w:szCs w:val="24"/>
        </w:rPr>
        <w:t>.</w:t>
      </w:r>
      <w:r w:rsidR="00FE5690" w:rsidRPr="00EB60DE">
        <w:rPr>
          <w:rFonts w:ascii="Minion Pro" w:hAnsi="Minion Pro"/>
          <w:color w:val="000000"/>
          <w:sz w:val="24"/>
          <w:szCs w:val="24"/>
        </w:rPr>
        <w:t xml:space="preserve">  Such recommendations for grants will be made in writing to the Foundation by </w:t>
      </w:r>
      <w:r w:rsidR="00574DDF" w:rsidRPr="00EB60DE">
        <w:rPr>
          <w:rFonts w:ascii="Minion Pro" w:hAnsi="Minion Pro"/>
          <w:color w:val="000000"/>
          <w:sz w:val="24"/>
          <w:szCs w:val="24"/>
        </w:rPr>
        <w:t>us</w:t>
      </w:r>
      <w:r w:rsidR="00FE5690" w:rsidRPr="00EB60DE">
        <w:rPr>
          <w:rFonts w:ascii="Minion Pro" w:hAnsi="Minion Pro"/>
          <w:color w:val="000000"/>
          <w:sz w:val="24"/>
          <w:szCs w:val="24"/>
        </w:rPr>
        <w:t>.</w:t>
      </w:r>
      <w:r w:rsidR="003A4FC0" w:rsidRPr="00EB60DE">
        <w:rPr>
          <w:rFonts w:ascii="Minion Pro" w:hAnsi="Minion Pro"/>
          <w:color w:val="000000"/>
          <w:sz w:val="24"/>
          <w:szCs w:val="24"/>
        </w:rPr>
        <w:t xml:space="preserve">  </w:t>
      </w:r>
    </w:p>
    <w:p w:rsidR="005411BE" w:rsidRPr="00EB60DE" w:rsidRDefault="005411BE" w:rsidP="005411BE">
      <w:pPr>
        <w:numPr>
          <w:ilvl w:val="0"/>
          <w:numId w:val="10"/>
        </w:numPr>
        <w:rPr>
          <w:rFonts w:ascii="Minion Pro" w:hAnsi="Minion Pro"/>
          <w:sz w:val="24"/>
          <w:szCs w:val="24"/>
        </w:rPr>
      </w:pPr>
      <w:r w:rsidRPr="00EB60DE">
        <w:rPr>
          <w:rFonts w:ascii="Minion Pro" w:hAnsi="Minion Pro"/>
          <w:sz w:val="24"/>
          <w:szCs w:val="24"/>
        </w:rPr>
        <w:t>It is my desire to support the community’s broader charitable needs through Coastal Community Foundation. In the Fund’s first year, and until further notice, I recommend that _______% (or $ ______) be used annually to support Coastal Community Foundation’s IMPACT Endowment.</w:t>
      </w:r>
    </w:p>
    <w:p w:rsidR="003A4FC0" w:rsidRPr="00EB60DE" w:rsidRDefault="003A4FC0">
      <w:pPr>
        <w:numPr>
          <w:ilvl w:val="0"/>
          <w:numId w:val="10"/>
        </w:numPr>
        <w:spacing w:before="120" w:after="120"/>
        <w:ind w:right="446"/>
        <w:rPr>
          <w:rFonts w:ascii="Minion Pro" w:hAnsi="Minion Pro"/>
          <w:sz w:val="24"/>
          <w:szCs w:val="24"/>
        </w:rPr>
      </w:pPr>
      <w:r w:rsidRPr="00EB60DE">
        <w:rPr>
          <w:rFonts w:ascii="Minion Pro" w:hAnsi="Minion Pro"/>
          <w:sz w:val="24"/>
          <w:szCs w:val="24"/>
        </w:rPr>
        <w:t xml:space="preserve">After </w:t>
      </w:r>
      <w:r w:rsidR="00574DDF" w:rsidRPr="00EB60DE">
        <w:rPr>
          <w:rFonts w:ascii="Minion Pro" w:hAnsi="Minion Pro"/>
          <w:sz w:val="24"/>
          <w:szCs w:val="24"/>
        </w:rPr>
        <w:t>our</w:t>
      </w:r>
      <w:r w:rsidRPr="00EB60DE">
        <w:rPr>
          <w:rFonts w:ascii="Minion Pro" w:hAnsi="Minion Pro"/>
          <w:sz w:val="24"/>
          <w:szCs w:val="24"/>
        </w:rPr>
        <w:t xml:space="preserve"> death</w:t>
      </w:r>
      <w:r w:rsidR="00574DDF" w:rsidRPr="00EB60DE">
        <w:rPr>
          <w:rFonts w:ascii="Minion Pro" w:hAnsi="Minion Pro"/>
          <w:sz w:val="24"/>
          <w:szCs w:val="24"/>
        </w:rPr>
        <w:t>s</w:t>
      </w:r>
      <w:r w:rsidR="00FB61AA" w:rsidRPr="00EB60DE">
        <w:rPr>
          <w:rFonts w:ascii="Minion Pro" w:hAnsi="Minion Pro"/>
          <w:sz w:val="24"/>
          <w:szCs w:val="24"/>
        </w:rPr>
        <w:t xml:space="preserve">, </w:t>
      </w:r>
      <w:r w:rsidRPr="00EB60DE">
        <w:rPr>
          <w:rFonts w:ascii="Minion Pro" w:hAnsi="Minion Pro"/>
          <w:sz w:val="24"/>
          <w:szCs w:val="24"/>
        </w:rPr>
        <w:t xml:space="preserve">the balance of the Fund will become unrestricted and will serve our community forever as our permanent charitable legacy.  </w:t>
      </w:r>
      <w:r w:rsidRPr="00EB60DE">
        <w:rPr>
          <w:rFonts w:ascii="Minion Pro" w:hAnsi="Minion Pro"/>
          <w:color w:val="000000"/>
          <w:sz w:val="24"/>
          <w:szCs w:val="24"/>
        </w:rPr>
        <w:t>The Fund will focus on grantmaking in the region served by CC</w:t>
      </w:r>
      <w:r w:rsidR="00E030F0" w:rsidRPr="00EB60DE">
        <w:rPr>
          <w:rFonts w:ascii="Minion Pro" w:hAnsi="Minion Pro"/>
          <w:color w:val="000000"/>
          <w:sz w:val="24"/>
          <w:szCs w:val="24"/>
        </w:rPr>
        <w:t xml:space="preserve">F.  </w:t>
      </w:r>
      <w:r w:rsidR="00E030F0" w:rsidRPr="00EB60DE">
        <w:rPr>
          <w:rFonts w:ascii="Minion Pro" w:hAnsi="Minion Pro"/>
          <w:color w:val="FF0000"/>
          <w:sz w:val="24"/>
          <w:szCs w:val="24"/>
        </w:rPr>
        <w:t xml:space="preserve">(Optional language:  After </w:t>
      </w:r>
      <w:r w:rsidR="00574DDF" w:rsidRPr="00EB60DE">
        <w:rPr>
          <w:rFonts w:ascii="Minion Pro" w:hAnsi="Minion Pro"/>
          <w:color w:val="FF0000"/>
          <w:sz w:val="24"/>
          <w:szCs w:val="24"/>
        </w:rPr>
        <w:t>our</w:t>
      </w:r>
      <w:r w:rsidR="00E030F0" w:rsidRPr="00EB60DE">
        <w:rPr>
          <w:rFonts w:ascii="Minion Pro" w:hAnsi="Minion Pro"/>
          <w:color w:val="FF0000"/>
          <w:sz w:val="24"/>
          <w:szCs w:val="24"/>
        </w:rPr>
        <w:t xml:space="preserve"> </w:t>
      </w:r>
      <w:proofErr w:type="gramStart"/>
      <w:r w:rsidR="00E030F0" w:rsidRPr="00EB60DE">
        <w:rPr>
          <w:rFonts w:ascii="Minion Pro" w:hAnsi="Minion Pro"/>
          <w:color w:val="FF0000"/>
          <w:sz w:val="24"/>
          <w:szCs w:val="24"/>
        </w:rPr>
        <w:t>death</w:t>
      </w:r>
      <w:r w:rsidR="00574DDF" w:rsidRPr="00EB60DE">
        <w:rPr>
          <w:rFonts w:ascii="Minion Pro" w:hAnsi="Minion Pro"/>
          <w:color w:val="FF0000"/>
          <w:sz w:val="24"/>
          <w:szCs w:val="24"/>
        </w:rPr>
        <w:t>s</w:t>
      </w:r>
      <w:r w:rsidR="00E030F0" w:rsidRPr="00EB60DE">
        <w:rPr>
          <w:rFonts w:ascii="Minion Pro" w:hAnsi="Minion Pro"/>
          <w:color w:val="FF0000"/>
          <w:sz w:val="24"/>
          <w:szCs w:val="24"/>
        </w:rPr>
        <w:t>,</w:t>
      </w:r>
      <w:r w:rsidR="00FB61AA" w:rsidRPr="00EB60DE">
        <w:rPr>
          <w:rFonts w:ascii="Minion Pro" w:hAnsi="Minion Pro"/>
          <w:color w:val="FF0000"/>
          <w:sz w:val="24"/>
          <w:szCs w:val="24"/>
        </w:rPr>
        <w:t xml:space="preserve"> </w:t>
      </w:r>
      <w:r w:rsidR="00E030F0" w:rsidRPr="00EB60DE">
        <w:rPr>
          <w:rFonts w:ascii="Minion Pro" w:hAnsi="Minion Pro"/>
          <w:color w:val="FF0000"/>
          <w:sz w:val="24"/>
          <w:szCs w:val="24"/>
        </w:rPr>
        <w:t xml:space="preserve"> _</w:t>
      </w:r>
      <w:proofErr w:type="gramEnd"/>
      <w:r w:rsidR="00E030F0" w:rsidRPr="00EB60DE">
        <w:rPr>
          <w:rFonts w:ascii="Minion Pro" w:hAnsi="Minion Pro"/>
          <w:color w:val="FF0000"/>
          <w:sz w:val="24"/>
          <w:szCs w:val="24"/>
        </w:rPr>
        <w:t xml:space="preserve">_______________ (list names of one successive generation) shall serve as successor advisor(s) to the Fund.  Successor advisors may make recommendations as to the recipients of this grantable amount.  At the death of the successor advisor(s), the balance of the Fund will become unrestricted and will serve our community forever as </w:t>
      </w:r>
      <w:r w:rsidR="00574DDF" w:rsidRPr="00EB60DE">
        <w:rPr>
          <w:rFonts w:ascii="Minion Pro" w:hAnsi="Minion Pro"/>
          <w:color w:val="FF0000"/>
          <w:sz w:val="24"/>
          <w:szCs w:val="24"/>
        </w:rPr>
        <w:t>our</w:t>
      </w:r>
      <w:r w:rsidR="00E030F0" w:rsidRPr="00EB60DE">
        <w:rPr>
          <w:rFonts w:ascii="Minion Pro" w:hAnsi="Minion Pro"/>
          <w:color w:val="FF0000"/>
          <w:sz w:val="24"/>
          <w:szCs w:val="24"/>
        </w:rPr>
        <w:t xml:space="preserve"> permanent charitable legacy.  The Fund will focus on grantmaking in the region served by CCF.)</w:t>
      </w:r>
    </w:p>
    <w:p w:rsidR="000E5AAF" w:rsidRPr="00EB60DE" w:rsidRDefault="000E5AAF" w:rsidP="000E5AAF">
      <w:pPr>
        <w:numPr>
          <w:ilvl w:val="0"/>
          <w:numId w:val="10"/>
        </w:numPr>
        <w:spacing w:before="120" w:after="120"/>
        <w:rPr>
          <w:rFonts w:ascii="Minion Pro" w:hAnsi="Minion Pro"/>
          <w:sz w:val="24"/>
          <w:szCs w:val="24"/>
        </w:rPr>
      </w:pPr>
      <w:r w:rsidRPr="00EB60DE">
        <w:rPr>
          <w:rFonts w:ascii="Minion Pro" w:hAnsi="Minion Pro"/>
          <w:sz w:val="24"/>
          <w:szCs w:val="24"/>
        </w:rPr>
        <w:t xml:space="preserve">The Fund’s assets will be co-mingled in </w:t>
      </w:r>
      <w:r w:rsidRPr="00EB60DE">
        <w:rPr>
          <w:rFonts w:ascii="Minion Pro" w:hAnsi="Minion Pro"/>
          <w:color w:val="000000"/>
          <w:sz w:val="24"/>
          <w:szCs w:val="24"/>
        </w:rPr>
        <w:t xml:space="preserve">Coastal Community Foundation’s   </w:t>
      </w:r>
      <w:r w:rsidRPr="00EB60DE">
        <w:rPr>
          <w:rFonts w:ascii="Minion Pro" w:hAnsi="Minion Pro"/>
          <w:sz w:val="24"/>
          <w:szCs w:val="24"/>
        </w:rPr>
        <w:t xml:space="preserve">long-term pooled </w:t>
      </w:r>
      <w:r w:rsidRPr="00EB60DE">
        <w:rPr>
          <w:rFonts w:ascii="Minion Pro" w:hAnsi="Minion Pro"/>
          <w:sz w:val="24"/>
          <w:szCs w:val="24"/>
        </w:rPr>
        <w:lastRenderedPageBreak/>
        <w:t xml:space="preserve">account.  The Fund’s value will, therefore, include the property/contributions transferred to </w:t>
      </w:r>
      <w:r w:rsidRPr="00EB60DE">
        <w:rPr>
          <w:rFonts w:ascii="Minion Pro" w:hAnsi="Minion Pro"/>
          <w:color w:val="000000"/>
          <w:sz w:val="24"/>
          <w:szCs w:val="24"/>
        </w:rPr>
        <w:t xml:space="preserve">Coastal Community Foundation </w:t>
      </w:r>
      <w:r w:rsidRPr="00EB60DE">
        <w:rPr>
          <w:rFonts w:ascii="Minion Pro" w:hAnsi="Minion Pro"/>
          <w:sz w:val="24"/>
          <w:szCs w:val="24"/>
        </w:rPr>
        <w:t xml:space="preserve">and the Fund’s share of all income and capital appreciation (or loss) from such pooled investment less any grants and expenses. </w:t>
      </w:r>
    </w:p>
    <w:p w:rsidR="003A4FC0" w:rsidRPr="00EB60DE" w:rsidRDefault="003A4FC0">
      <w:pPr>
        <w:numPr>
          <w:ilvl w:val="0"/>
          <w:numId w:val="10"/>
        </w:numPr>
        <w:spacing w:before="120" w:after="120"/>
        <w:rPr>
          <w:rFonts w:ascii="Minion Pro" w:hAnsi="Minion Pro"/>
          <w:sz w:val="24"/>
          <w:szCs w:val="24"/>
        </w:rPr>
      </w:pPr>
      <w:r w:rsidRPr="00EB60DE">
        <w:rPr>
          <w:rFonts w:ascii="Minion Pro" w:hAnsi="Minion Pro"/>
          <w:sz w:val="24"/>
          <w:szCs w:val="24"/>
        </w:rPr>
        <w:t xml:space="preserve">This is to be an active fund.  Should no advisor provide annual recommendations over a </w:t>
      </w:r>
      <w:proofErr w:type="gramStart"/>
      <w:r w:rsidRPr="00EB60DE">
        <w:rPr>
          <w:rFonts w:ascii="Minion Pro" w:hAnsi="Minion Pro"/>
          <w:sz w:val="24"/>
          <w:szCs w:val="24"/>
        </w:rPr>
        <w:t>thirty-six month</w:t>
      </w:r>
      <w:proofErr w:type="gramEnd"/>
      <w:r w:rsidRPr="00EB60DE">
        <w:rPr>
          <w:rFonts w:ascii="Minion Pro" w:hAnsi="Minion Pro"/>
          <w:sz w:val="24"/>
          <w:szCs w:val="24"/>
        </w:rPr>
        <w:t xml:space="preserve"> period, despite attempts by CCF to gain the advisors’ participation, the Fund will cease to be a donor-advised fund and CCF’s Board will assume grantmaking decisions with no advisor input. </w:t>
      </w:r>
    </w:p>
    <w:p w:rsidR="00BE6013" w:rsidRPr="00EB60DE" w:rsidRDefault="00BE6013" w:rsidP="00BE6013">
      <w:pPr>
        <w:numPr>
          <w:ilvl w:val="0"/>
          <w:numId w:val="10"/>
        </w:numPr>
        <w:spacing w:before="100" w:beforeAutospacing="1" w:after="100" w:afterAutospacing="1"/>
        <w:rPr>
          <w:rFonts w:ascii="Minion Pro" w:hAnsi="Minion Pro"/>
          <w:sz w:val="24"/>
          <w:szCs w:val="24"/>
        </w:rPr>
      </w:pPr>
      <w:r w:rsidRPr="00EB60DE">
        <w:rPr>
          <w:rFonts w:ascii="Minion Pro" w:hAnsi="Minion Pro"/>
          <w:color w:val="000000"/>
          <w:sz w:val="24"/>
          <w:szCs w:val="24"/>
        </w:rPr>
        <w:t xml:space="preserve">The Fund will be used only for charitable purposes, as described in the </w:t>
      </w:r>
      <w:r w:rsidRPr="00EB60DE">
        <w:rPr>
          <w:rFonts w:ascii="Minion Pro" w:hAnsi="Minion Pro"/>
          <w:i/>
          <w:color w:val="000000"/>
          <w:sz w:val="24"/>
          <w:szCs w:val="24"/>
        </w:rPr>
        <w:t xml:space="preserve">Internal Revenue Code of </w:t>
      </w:r>
      <w:proofErr w:type="gramStart"/>
      <w:r w:rsidRPr="00EB60DE">
        <w:rPr>
          <w:rFonts w:ascii="Minion Pro" w:hAnsi="Minion Pro"/>
          <w:i/>
          <w:color w:val="000000"/>
          <w:sz w:val="24"/>
          <w:szCs w:val="24"/>
        </w:rPr>
        <w:t xml:space="preserve">1986 </w:t>
      </w:r>
      <w:r w:rsidRPr="00EB60DE">
        <w:rPr>
          <w:rFonts w:ascii="Minion Pro" w:hAnsi="Minion Pro"/>
          <w:color w:val="000000"/>
          <w:sz w:val="24"/>
          <w:szCs w:val="24"/>
        </w:rPr>
        <w:t xml:space="preserve"> (</w:t>
      </w:r>
      <w:proofErr w:type="gramEnd"/>
      <w:r w:rsidRPr="00EB60DE">
        <w:rPr>
          <w:rFonts w:ascii="Minion Pro" w:hAnsi="Minion Pro"/>
          <w:color w:val="000000"/>
          <w:sz w:val="24"/>
          <w:szCs w:val="24"/>
        </w:rPr>
        <w:t>the “Code”), and in furtherance of the Foundation’s mission</w:t>
      </w:r>
      <w:r w:rsidR="00D67F47" w:rsidRPr="00EB60DE">
        <w:rPr>
          <w:rFonts w:ascii="Minion Pro" w:hAnsi="Minion Pro"/>
          <w:color w:val="000000"/>
          <w:sz w:val="24"/>
          <w:szCs w:val="24"/>
        </w:rPr>
        <w:t>.</w:t>
      </w:r>
      <w:r w:rsidRPr="00EB60DE">
        <w:rPr>
          <w:rFonts w:ascii="Minion Pro" w:hAnsi="Minion Pro"/>
          <w:color w:val="000000"/>
          <w:sz w:val="24"/>
          <w:szCs w:val="24"/>
        </w:rPr>
        <w:t xml:space="preserve"> </w:t>
      </w:r>
    </w:p>
    <w:p w:rsidR="00BE6013" w:rsidRPr="00EB60DE" w:rsidRDefault="0070774C" w:rsidP="00BE6013">
      <w:pPr>
        <w:numPr>
          <w:ilvl w:val="0"/>
          <w:numId w:val="10"/>
        </w:numPr>
        <w:spacing w:before="100" w:beforeAutospacing="1" w:after="100" w:afterAutospacing="1"/>
        <w:rPr>
          <w:rFonts w:ascii="Minion Pro" w:hAnsi="Minion Pro"/>
          <w:sz w:val="24"/>
          <w:szCs w:val="24"/>
        </w:rPr>
      </w:pPr>
      <w:r w:rsidRPr="00EB60DE">
        <w:rPr>
          <w:rFonts w:ascii="Minion Pro" w:hAnsi="Minion Pro"/>
          <w:sz w:val="24"/>
          <w:szCs w:val="24"/>
        </w:rPr>
        <w:t>We</w:t>
      </w:r>
      <w:r w:rsidR="00BE6013" w:rsidRPr="00EB60DE">
        <w:rPr>
          <w:rFonts w:ascii="Minion Pro" w:hAnsi="Minion Pro"/>
          <w:sz w:val="24"/>
          <w:szCs w:val="24"/>
        </w:rPr>
        <w:t xml:space="preserve"> agree that in order to </w:t>
      </w:r>
      <w:r w:rsidR="00BE6013" w:rsidRPr="00EB60DE">
        <w:rPr>
          <w:rFonts w:ascii="Minion Pro" w:hAnsi="Minion Pro"/>
          <w:spacing w:val="-3"/>
          <w:sz w:val="24"/>
          <w:szCs w:val="24"/>
        </w:rPr>
        <w:t xml:space="preserve">comply with Executive Order 13224 and the Patriot Act, no funds provided by this Fund may be used to support terrorist organizations or those who may be otherwise associated with terrorists. </w:t>
      </w:r>
    </w:p>
    <w:p w:rsidR="001F1924" w:rsidRPr="00EB60DE" w:rsidRDefault="001F1924" w:rsidP="001F1924">
      <w:pPr>
        <w:numPr>
          <w:ilvl w:val="0"/>
          <w:numId w:val="10"/>
        </w:numPr>
        <w:spacing w:before="100" w:beforeAutospacing="1" w:after="100" w:afterAutospacing="1"/>
        <w:rPr>
          <w:rFonts w:ascii="Minion Pro" w:hAnsi="Minion Pro"/>
          <w:sz w:val="24"/>
          <w:szCs w:val="24"/>
        </w:rPr>
      </w:pPr>
      <w:r w:rsidRPr="00EB60DE">
        <w:rPr>
          <w:rFonts w:ascii="Minion Pro" w:hAnsi="Minion Pro"/>
          <w:sz w:val="24"/>
          <w:szCs w:val="24"/>
        </w:rPr>
        <w:t xml:space="preserve">We understand that the Foundation operates </w:t>
      </w:r>
      <w:proofErr w:type="gramStart"/>
      <w:r w:rsidRPr="00EB60DE">
        <w:rPr>
          <w:rFonts w:ascii="Minion Pro" w:hAnsi="Minion Pro"/>
          <w:sz w:val="24"/>
          <w:szCs w:val="24"/>
        </w:rPr>
        <w:t>on the basis of</w:t>
      </w:r>
      <w:proofErr w:type="gramEnd"/>
      <w:r w:rsidRPr="00EB60DE">
        <w:rPr>
          <w:rFonts w:ascii="Minion Pro" w:hAnsi="Minion Pro"/>
          <w:sz w:val="24"/>
          <w:szCs w:val="24"/>
        </w:rPr>
        <w:t xml:space="preserve"> investing for Total Return, such that income and capital appreciation (or loss) are considered, in combination, as Total Return.  Given this policy, the amount for annual distributions for grantmaking from the Fund will be determined by the Foundation’s Board of Directors (the “Board”) from time to time as an amount reasonably expected to be available without jeopardizing the underlying assets of the Fund.  Such determination will be consistent with the distribution policies of other endowed funds managed by the Foundation. </w:t>
      </w:r>
    </w:p>
    <w:p w:rsidR="001F1924" w:rsidRPr="00EB60DE" w:rsidRDefault="001F1924" w:rsidP="001F1924">
      <w:pPr>
        <w:numPr>
          <w:ilvl w:val="0"/>
          <w:numId w:val="10"/>
        </w:numPr>
        <w:spacing w:before="100" w:beforeAutospacing="1" w:after="100" w:afterAutospacing="1"/>
        <w:rPr>
          <w:rFonts w:ascii="Minion Pro" w:hAnsi="Minion Pro"/>
          <w:sz w:val="24"/>
          <w:szCs w:val="24"/>
        </w:rPr>
      </w:pPr>
      <w:r w:rsidRPr="00EB60DE">
        <w:rPr>
          <w:rFonts w:ascii="Minion Pro" w:hAnsi="Minion Pro"/>
          <w:sz w:val="24"/>
          <w:szCs w:val="24"/>
        </w:rPr>
        <w:t>The Foundation will charge its standard support fee as determined by its Board of Directors.  Fees are calculated and deducted quarterly.</w:t>
      </w:r>
    </w:p>
    <w:p w:rsidR="001F1924" w:rsidRPr="00EB60DE" w:rsidRDefault="001F1924" w:rsidP="001F1924">
      <w:pPr>
        <w:numPr>
          <w:ilvl w:val="0"/>
          <w:numId w:val="10"/>
        </w:numPr>
        <w:spacing w:before="100" w:beforeAutospacing="1" w:after="100" w:afterAutospacing="1"/>
        <w:rPr>
          <w:rFonts w:ascii="Minion Pro" w:hAnsi="Minion Pro"/>
          <w:sz w:val="24"/>
          <w:szCs w:val="24"/>
        </w:rPr>
      </w:pPr>
      <w:r w:rsidRPr="00EB60DE">
        <w:rPr>
          <w:rFonts w:ascii="Minion Pro" w:hAnsi="Minion Pro"/>
          <w:sz w:val="24"/>
          <w:szCs w:val="24"/>
        </w:rPr>
        <w:t>The Fund will be the exclusive property of the Foundation and will not be deemed a separate trust held by it in a trustee capacity.  It will be administered under and subject to the Foundation’s Bylaws, as amended, including its “variance power” which gives the Foundation’s Board the ability to redirect funds should the purposes for which they were given become, in effect, unnecessary, incapable of fulfillment, or inconsistent with the charitable needs of the community or area served by the Foundation, as stated in Section 1.170A-9(f)(11)(v)(B), U.S. Treasury Income Tax Regulations.</w:t>
      </w:r>
    </w:p>
    <w:p w:rsidR="001F1924" w:rsidRPr="00EB60DE" w:rsidRDefault="001F1924" w:rsidP="001F1924">
      <w:pPr>
        <w:numPr>
          <w:ilvl w:val="0"/>
          <w:numId w:val="10"/>
        </w:numPr>
        <w:spacing w:before="100" w:beforeAutospacing="1" w:after="100" w:afterAutospacing="1"/>
        <w:rPr>
          <w:rFonts w:ascii="Minion Pro" w:hAnsi="Minion Pro"/>
          <w:sz w:val="24"/>
          <w:szCs w:val="24"/>
        </w:rPr>
      </w:pPr>
      <w:r w:rsidRPr="00EB60DE">
        <w:rPr>
          <w:rFonts w:ascii="Minion Pro" w:hAnsi="Minion Pro"/>
          <w:color w:val="000000"/>
          <w:sz w:val="24"/>
          <w:szCs w:val="24"/>
        </w:rPr>
        <w:t xml:space="preserve">It is intended that nothing in this Agreement shall affect the status of the Foundation as an organization described in Sections 501(a) and 501(c)(3) of the Code as amended, and as an organization which is not a private foundation within the meaning of Section 509(a) of the Code, and this Agreement shall be interpreted in accordance therewith.  References to provisions of the Code are deemed references to the corresponding provisions of any future Code.  This Agreement will be interpreted in a manner consistent with the above intention and in accordance with all applicable South Carolina and Federal laws and related regulations issued.  The Foundation shall administer the Fund in such a manner as to conform to the </w:t>
      </w:r>
      <w:r w:rsidRPr="00EB60DE">
        <w:rPr>
          <w:rFonts w:ascii="Minion Pro" w:hAnsi="Minion Pro"/>
          <w:color w:val="000000"/>
          <w:sz w:val="24"/>
          <w:szCs w:val="24"/>
        </w:rPr>
        <w:lastRenderedPageBreak/>
        <w:t>provisions of any applicable law or government regulation in order to carry out the above intention, including by amendment to this Agreement, if such amendment is necessary to carry out the intent of this Paragraph 11.</w:t>
      </w:r>
    </w:p>
    <w:p w:rsidR="00BE6013" w:rsidRPr="00EB60DE" w:rsidRDefault="00BE6013" w:rsidP="00BE6013">
      <w:pPr>
        <w:pStyle w:val="BodyText"/>
        <w:rPr>
          <w:rFonts w:ascii="Minion Pro" w:hAnsi="Minion Pro"/>
          <w:szCs w:val="24"/>
        </w:rPr>
      </w:pPr>
      <w:r w:rsidRPr="00EB60DE">
        <w:rPr>
          <w:rFonts w:ascii="Minion Pro" w:hAnsi="Minion Pro"/>
          <w:szCs w:val="24"/>
        </w:rPr>
        <w:t>Please indicate below your acceptance of this gift and the above terms and conditions.</w:t>
      </w:r>
    </w:p>
    <w:p w:rsidR="00BE6013" w:rsidRPr="00EB60DE" w:rsidRDefault="00BE6013" w:rsidP="00BE6013">
      <w:pPr>
        <w:rPr>
          <w:rFonts w:ascii="Minion Pro" w:hAnsi="Minion Pro"/>
          <w:sz w:val="24"/>
          <w:szCs w:val="24"/>
        </w:rPr>
      </w:pPr>
    </w:p>
    <w:p w:rsidR="00BE6013" w:rsidRPr="00EB60DE" w:rsidRDefault="00BE6013" w:rsidP="00BE6013">
      <w:pPr>
        <w:rPr>
          <w:rFonts w:ascii="Minion Pro" w:hAnsi="Minion Pro"/>
          <w:sz w:val="24"/>
          <w:szCs w:val="24"/>
        </w:rPr>
      </w:pPr>
      <w:r w:rsidRPr="00EB60DE">
        <w:rPr>
          <w:rFonts w:ascii="Minion Pro" w:hAnsi="Minion Pro"/>
          <w:sz w:val="24"/>
          <w:szCs w:val="24"/>
        </w:rPr>
        <w:t>Very truly yours,</w:t>
      </w:r>
    </w:p>
    <w:p w:rsidR="00BE6013" w:rsidRPr="00EB60DE" w:rsidRDefault="00BE6013" w:rsidP="00BE6013">
      <w:pPr>
        <w:rPr>
          <w:rFonts w:ascii="Minion Pro" w:hAnsi="Minion Pro"/>
          <w:sz w:val="24"/>
          <w:szCs w:val="24"/>
        </w:rPr>
      </w:pPr>
    </w:p>
    <w:p w:rsidR="00BE6013" w:rsidRPr="00EB60DE" w:rsidRDefault="00BE6013" w:rsidP="00BE6013">
      <w:pPr>
        <w:rPr>
          <w:rFonts w:ascii="Minion Pro" w:hAnsi="Minion Pro"/>
          <w:sz w:val="24"/>
          <w:szCs w:val="24"/>
        </w:rPr>
      </w:pPr>
      <w:r w:rsidRPr="00EB60DE">
        <w:rPr>
          <w:rFonts w:ascii="Minion Pro" w:hAnsi="Minion Pro"/>
          <w:sz w:val="24"/>
          <w:szCs w:val="24"/>
        </w:rPr>
        <w:t>_______________________________________________</w:t>
      </w:r>
      <w:r w:rsidRPr="00EB60DE">
        <w:rPr>
          <w:rFonts w:ascii="Minion Pro" w:hAnsi="Minion Pro"/>
          <w:sz w:val="24"/>
          <w:szCs w:val="24"/>
        </w:rPr>
        <w:tab/>
      </w:r>
      <w:r w:rsidRPr="00EB60DE">
        <w:rPr>
          <w:rFonts w:ascii="Minion Pro" w:hAnsi="Minion Pro"/>
          <w:sz w:val="24"/>
          <w:szCs w:val="24"/>
        </w:rPr>
        <w:tab/>
        <w:t>______________</w:t>
      </w:r>
    </w:p>
    <w:p w:rsidR="00BE6013" w:rsidRPr="00EB60DE" w:rsidRDefault="00BE6013" w:rsidP="00BE6013">
      <w:pPr>
        <w:rPr>
          <w:rFonts w:ascii="Minion Pro" w:hAnsi="Minion Pro"/>
          <w:sz w:val="24"/>
          <w:szCs w:val="24"/>
        </w:rPr>
      </w:pPr>
      <w:r w:rsidRPr="00EB60DE">
        <w:rPr>
          <w:rFonts w:ascii="Minion Pro" w:hAnsi="Minion Pro"/>
          <w:sz w:val="24"/>
          <w:szCs w:val="24"/>
        </w:rPr>
        <w:t>Name</w:t>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t>Date</w:t>
      </w:r>
    </w:p>
    <w:p w:rsidR="00BE6013" w:rsidRPr="00EB60DE" w:rsidRDefault="00BE6013" w:rsidP="00BE6013">
      <w:pPr>
        <w:rPr>
          <w:rFonts w:ascii="Minion Pro" w:hAnsi="Minion Pro"/>
          <w:sz w:val="24"/>
          <w:szCs w:val="24"/>
        </w:rPr>
      </w:pPr>
    </w:p>
    <w:p w:rsidR="00574DDF" w:rsidRPr="00EB60DE" w:rsidRDefault="00574DDF" w:rsidP="00574DDF">
      <w:pPr>
        <w:rPr>
          <w:rFonts w:ascii="Minion Pro" w:hAnsi="Minion Pro"/>
          <w:sz w:val="24"/>
          <w:szCs w:val="24"/>
        </w:rPr>
      </w:pPr>
      <w:r w:rsidRPr="00EB60DE">
        <w:rPr>
          <w:rFonts w:ascii="Minion Pro" w:hAnsi="Minion Pro"/>
          <w:sz w:val="24"/>
          <w:szCs w:val="24"/>
        </w:rPr>
        <w:t>_______________________________________________</w:t>
      </w:r>
      <w:r w:rsidRPr="00EB60DE">
        <w:rPr>
          <w:rFonts w:ascii="Minion Pro" w:hAnsi="Minion Pro"/>
          <w:sz w:val="24"/>
          <w:szCs w:val="24"/>
        </w:rPr>
        <w:tab/>
      </w:r>
      <w:r w:rsidRPr="00EB60DE">
        <w:rPr>
          <w:rFonts w:ascii="Minion Pro" w:hAnsi="Minion Pro"/>
          <w:sz w:val="24"/>
          <w:szCs w:val="24"/>
        </w:rPr>
        <w:tab/>
        <w:t>______________</w:t>
      </w:r>
    </w:p>
    <w:p w:rsidR="00574DDF" w:rsidRPr="00EB60DE" w:rsidRDefault="00574DDF" w:rsidP="00574DDF">
      <w:pPr>
        <w:rPr>
          <w:rFonts w:ascii="Minion Pro" w:hAnsi="Minion Pro"/>
          <w:sz w:val="24"/>
          <w:szCs w:val="24"/>
        </w:rPr>
      </w:pPr>
      <w:r w:rsidRPr="00EB60DE">
        <w:rPr>
          <w:rFonts w:ascii="Minion Pro" w:hAnsi="Minion Pro"/>
          <w:sz w:val="24"/>
          <w:szCs w:val="24"/>
        </w:rPr>
        <w:t>Name</w:t>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r>
      <w:r w:rsidRPr="00EB60DE">
        <w:rPr>
          <w:rFonts w:ascii="Minion Pro" w:hAnsi="Minion Pro"/>
          <w:sz w:val="24"/>
          <w:szCs w:val="24"/>
        </w:rPr>
        <w:tab/>
        <w:t>Date</w:t>
      </w:r>
    </w:p>
    <w:p w:rsidR="00BE6013" w:rsidRPr="00EB60DE" w:rsidRDefault="00BE6013" w:rsidP="00BE6013">
      <w:pPr>
        <w:rPr>
          <w:rFonts w:ascii="Minion Pro" w:hAnsi="Minion Pro"/>
          <w:sz w:val="24"/>
          <w:szCs w:val="24"/>
        </w:rPr>
      </w:pPr>
    </w:p>
    <w:p w:rsidR="00BE6013" w:rsidRPr="00EB60DE" w:rsidRDefault="00BE6013" w:rsidP="00BE6013">
      <w:pPr>
        <w:rPr>
          <w:rFonts w:ascii="Minion Pro" w:hAnsi="Minion Pro"/>
          <w:sz w:val="24"/>
          <w:szCs w:val="24"/>
        </w:rPr>
      </w:pPr>
      <w:r w:rsidRPr="00EB60DE">
        <w:rPr>
          <w:rFonts w:ascii="Minion Pro" w:hAnsi="Minion Pro"/>
          <w:sz w:val="24"/>
          <w:szCs w:val="24"/>
        </w:rPr>
        <w:t xml:space="preserve">Accepted this ____ day of ___________________ </w:t>
      </w:r>
    </w:p>
    <w:p w:rsidR="005E274A" w:rsidRPr="00EB60DE" w:rsidRDefault="005E274A" w:rsidP="00BE6013">
      <w:pPr>
        <w:rPr>
          <w:rFonts w:ascii="Minion Pro" w:hAnsi="Minion Pro"/>
          <w:sz w:val="24"/>
          <w:szCs w:val="24"/>
        </w:rPr>
      </w:pPr>
    </w:p>
    <w:p w:rsidR="00BE6013" w:rsidRPr="00EB60DE" w:rsidRDefault="00BE6013" w:rsidP="00BE6013">
      <w:pPr>
        <w:rPr>
          <w:rFonts w:ascii="Minion Pro" w:hAnsi="Minion Pro"/>
          <w:sz w:val="24"/>
          <w:szCs w:val="24"/>
        </w:rPr>
      </w:pPr>
      <w:r w:rsidRPr="00EB60DE">
        <w:rPr>
          <w:rFonts w:ascii="Minion Pro" w:hAnsi="Minion Pro"/>
          <w:sz w:val="24"/>
          <w:szCs w:val="24"/>
        </w:rPr>
        <w:t>_____________________________________________</w:t>
      </w:r>
    </w:p>
    <w:p w:rsidR="00BE6013" w:rsidRPr="00EB60DE" w:rsidRDefault="00BE6013" w:rsidP="00BE6013">
      <w:pPr>
        <w:rPr>
          <w:rFonts w:ascii="Minion Pro" w:hAnsi="Minion Pro"/>
          <w:sz w:val="24"/>
          <w:szCs w:val="24"/>
        </w:rPr>
      </w:pPr>
      <w:r w:rsidRPr="00EB60DE">
        <w:rPr>
          <w:rFonts w:ascii="Minion Pro" w:hAnsi="Minion Pro"/>
          <w:sz w:val="24"/>
          <w:szCs w:val="24"/>
        </w:rPr>
        <w:t xml:space="preserve">By: </w:t>
      </w:r>
      <w:r w:rsidR="000C3F76" w:rsidRPr="00EB60DE">
        <w:rPr>
          <w:rFonts w:ascii="Minion Pro" w:hAnsi="Minion Pro"/>
          <w:sz w:val="24"/>
          <w:szCs w:val="24"/>
        </w:rPr>
        <w:t>Darrin Goss, Sr.,</w:t>
      </w:r>
      <w:r w:rsidR="00737649" w:rsidRPr="00EB60DE">
        <w:rPr>
          <w:rFonts w:ascii="Minion Pro" w:hAnsi="Minion Pro"/>
          <w:sz w:val="24"/>
          <w:szCs w:val="24"/>
        </w:rPr>
        <w:t xml:space="preserve"> President</w:t>
      </w:r>
      <w:r w:rsidR="000C3F76" w:rsidRPr="00EB60DE">
        <w:rPr>
          <w:rFonts w:ascii="Minion Pro" w:hAnsi="Minion Pro"/>
          <w:sz w:val="24"/>
          <w:szCs w:val="24"/>
        </w:rPr>
        <w:t xml:space="preserve"> and CEO</w:t>
      </w:r>
      <w:r w:rsidRPr="00EB60DE">
        <w:rPr>
          <w:rFonts w:ascii="Minion Pro" w:hAnsi="Minion Pro"/>
          <w:sz w:val="24"/>
          <w:szCs w:val="24"/>
        </w:rPr>
        <w:t>*</w:t>
      </w:r>
    </w:p>
    <w:p w:rsidR="00BE6013" w:rsidRPr="00EB60DE" w:rsidRDefault="00BE6013" w:rsidP="00BE6013">
      <w:pPr>
        <w:pStyle w:val="Heading1"/>
        <w:rPr>
          <w:rFonts w:ascii="Minion Pro" w:hAnsi="Minion Pro"/>
          <w:szCs w:val="24"/>
        </w:rPr>
      </w:pPr>
      <w:r w:rsidRPr="00EB60DE">
        <w:rPr>
          <w:rFonts w:ascii="Minion Pro" w:hAnsi="Minion Pro"/>
          <w:szCs w:val="24"/>
        </w:rPr>
        <w:t xml:space="preserve">Coastal Community Foundation of South Carolina, Inc. </w:t>
      </w:r>
    </w:p>
    <w:p w:rsidR="00574DDF" w:rsidRPr="00EB60DE" w:rsidRDefault="00574DDF" w:rsidP="00BE6013">
      <w:pPr>
        <w:ind w:left="20" w:right="440"/>
        <w:rPr>
          <w:rFonts w:ascii="Minion Pro" w:hAnsi="Minion Pro"/>
          <w:color w:val="000000"/>
          <w:sz w:val="24"/>
          <w:szCs w:val="24"/>
        </w:rPr>
      </w:pPr>
    </w:p>
    <w:p w:rsidR="002F2727" w:rsidRPr="00EB60DE" w:rsidRDefault="00BE6013" w:rsidP="002F2727">
      <w:pPr>
        <w:ind w:left="20" w:right="440"/>
        <w:rPr>
          <w:rFonts w:ascii="Minion Pro" w:hAnsi="Minion Pro"/>
          <w:color w:val="000000"/>
          <w:sz w:val="24"/>
          <w:szCs w:val="24"/>
        </w:rPr>
      </w:pPr>
      <w:r w:rsidRPr="00EB60DE">
        <w:rPr>
          <w:rFonts w:ascii="Minion Pro" w:hAnsi="Minion Pro"/>
          <w:color w:val="000000"/>
          <w:sz w:val="24"/>
          <w:szCs w:val="24"/>
        </w:rPr>
        <w:t>*acceptance of agreement contingent upon CCF Board approval</w:t>
      </w:r>
    </w:p>
    <w:p w:rsidR="00EB60DE" w:rsidRPr="00D857E2" w:rsidRDefault="002F2727" w:rsidP="00EB60DE">
      <w:pPr>
        <w:pStyle w:val="Subtitle"/>
        <w:keepLines/>
        <w:widowControl w:val="0"/>
        <w:jc w:val="left"/>
        <w:rPr>
          <w:rFonts w:ascii="Franklin Gothic Demi" w:hAnsi="Franklin Gothic Demi"/>
          <w:b w:val="0"/>
          <w:color w:val="8998A0"/>
          <w:sz w:val="28"/>
          <w:szCs w:val="28"/>
        </w:rPr>
      </w:pPr>
      <w:r w:rsidRPr="00EB60DE">
        <w:rPr>
          <w:rFonts w:ascii="Minion Pro" w:hAnsi="Minion Pro"/>
          <w:color w:val="000000"/>
          <w:szCs w:val="24"/>
        </w:rPr>
        <w:br w:type="column"/>
      </w:r>
      <w:r w:rsidR="00EB60DE" w:rsidRPr="00D857E2">
        <w:rPr>
          <w:rFonts w:ascii="Franklin Gothic Demi" w:hAnsi="Franklin Gothic Demi"/>
          <w:b w:val="0"/>
          <w:color w:val="8998A0"/>
          <w:sz w:val="28"/>
          <w:szCs w:val="28"/>
        </w:rPr>
        <w:lastRenderedPageBreak/>
        <w:t>Donor-Advised Fund Guidelines</w:t>
      </w:r>
    </w:p>
    <w:p w:rsidR="00EB60DE" w:rsidRPr="00046D15" w:rsidRDefault="00EB60DE" w:rsidP="00EB60DE">
      <w:pPr>
        <w:pStyle w:val="Heading4"/>
        <w:jc w:val="left"/>
        <w:rPr>
          <w:rFonts w:ascii="Minion Pro" w:hAnsi="Minion Pro"/>
        </w:rPr>
      </w:pPr>
      <w:r w:rsidRPr="00046D15">
        <w:rPr>
          <w:rFonts w:ascii="Minion Pro" w:hAnsi="Minion Pro"/>
        </w:rPr>
        <w:t>Revised December 2011</w:t>
      </w:r>
    </w:p>
    <w:p w:rsidR="00734A8A" w:rsidRPr="00EB60DE" w:rsidRDefault="00734A8A" w:rsidP="00EB60DE">
      <w:pPr>
        <w:pStyle w:val="Subtitle"/>
        <w:keepLines/>
        <w:widowControl w:val="0"/>
        <w:jc w:val="left"/>
        <w:rPr>
          <w:rFonts w:ascii="Minion Pro" w:hAnsi="Minion Pro"/>
          <w:b w:val="0"/>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 xml:space="preserve">Coastal Community Foundation welcomes the opportunity to partner with those who wish to be active grant makers.  Advised funds provide a flexible, effective way for staying involved with your personal giving and achieving your charitable objectives. </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 xml:space="preserve">The IRS allows community foundations to offer donors the opportunity to make tax-deductible gifts at the most advantageous time for them and then to recommend grants over </w:t>
      </w:r>
      <w:proofErr w:type="gramStart"/>
      <w:r w:rsidRPr="00EB60DE">
        <w:rPr>
          <w:rFonts w:ascii="Minion Pro" w:hAnsi="Minion Pro"/>
          <w:sz w:val="24"/>
          <w:szCs w:val="24"/>
        </w:rPr>
        <w:t>a period of time</w:t>
      </w:r>
      <w:proofErr w:type="gramEnd"/>
      <w:r w:rsidRPr="00EB60DE">
        <w:rPr>
          <w:rFonts w:ascii="Minion Pro" w:hAnsi="Minion Pro"/>
          <w:sz w:val="24"/>
          <w:szCs w:val="24"/>
        </w:rPr>
        <w:t>.  The IRS expects that Coastal Community Foundation will administer its Donor-Advised funds in a manner that will maximize the benefits to the community and ensure charitable giving.</w:t>
      </w:r>
    </w:p>
    <w:p w:rsidR="00734A8A" w:rsidRPr="00EB60DE" w:rsidRDefault="00734A8A" w:rsidP="00734A8A">
      <w:pPr>
        <w:pStyle w:val="Heading5"/>
        <w:rPr>
          <w:rFonts w:ascii="Minion Pro" w:hAnsi="Minion Pro"/>
          <w:b w:val="0"/>
          <w:szCs w:val="24"/>
          <w:u w:val="none"/>
        </w:rPr>
      </w:pPr>
    </w:p>
    <w:p w:rsidR="00734A8A" w:rsidRPr="00EB60DE" w:rsidRDefault="00734A8A" w:rsidP="00734A8A">
      <w:pPr>
        <w:pStyle w:val="Heading5"/>
        <w:rPr>
          <w:rFonts w:ascii="Minion Pro" w:hAnsi="Minion Pro"/>
          <w:b w:val="0"/>
          <w:szCs w:val="24"/>
          <w:u w:val="none"/>
        </w:rPr>
      </w:pPr>
      <w:r w:rsidRPr="00EB60DE">
        <w:rPr>
          <w:rFonts w:ascii="Minion Pro" w:hAnsi="Minion Pro"/>
          <w:b w:val="0"/>
          <w:szCs w:val="24"/>
          <w:u w:val="none"/>
        </w:rPr>
        <w:t>Advised funds are component funds and therefore, while advisors may recommend grant recipients, the assets have been given to the Foundation.  All funds are subject to Coastal Community Foundation’s bylaws, including the Board’s ability to redirect funds, should the original cause for which the fund was established become obsolete.  This is known as “variance power” and is a distinguishing feature of community foundations.</w:t>
      </w:r>
    </w:p>
    <w:p w:rsidR="00734A8A" w:rsidRPr="00EB60DE" w:rsidRDefault="00734A8A" w:rsidP="00734A8A">
      <w:pPr>
        <w:rPr>
          <w:rFonts w:ascii="Minion Pro" w:hAnsi="Minion Pro"/>
          <w:sz w:val="24"/>
          <w:szCs w:val="24"/>
        </w:rPr>
      </w:pPr>
    </w:p>
    <w:p w:rsidR="00734A8A" w:rsidRPr="00EB60DE" w:rsidRDefault="00734A8A" w:rsidP="00734A8A">
      <w:pPr>
        <w:pStyle w:val="Heading1"/>
        <w:rPr>
          <w:rFonts w:ascii="Minion Pro" w:hAnsi="Minion Pro"/>
          <w:b/>
          <w:szCs w:val="24"/>
        </w:rPr>
      </w:pPr>
      <w:r w:rsidRPr="00EB60DE">
        <w:rPr>
          <w:rFonts w:ascii="Minion Pro" w:hAnsi="Minion Pro"/>
          <w:b/>
          <w:szCs w:val="24"/>
        </w:rPr>
        <w:t>Establishing a Fund</w:t>
      </w:r>
    </w:p>
    <w:p w:rsidR="00734A8A" w:rsidRPr="00EB60DE" w:rsidRDefault="00734A8A" w:rsidP="00734A8A">
      <w:pPr>
        <w:pStyle w:val="Heading5"/>
        <w:rPr>
          <w:rFonts w:ascii="Minion Pro" w:hAnsi="Minion Pro"/>
          <w:szCs w:val="24"/>
          <w:u w:val="none"/>
        </w:rPr>
      </w:pPr>
    </w:p>
    <w:p w:rsidR="00734A8A" w:rsidRPr="00EB60DE" w:rsidRDefault="00734A8A" w:rsidP="00734A8A">
      <w:pPr>
        <w:rPr>
          <w:rFonts w:ascii="Minion Pro" w:hAnsi="Minion Pro"/>
          <w:sz w:val="24"/>
          <w:szCs w:val="24"/>
        </w:rPr>
      </w:pPr>
      <w:r w:rsidRPr="00EB60DE">
        <w:rPr>
          <w:rFonts w:ascii="Minion Pro" w:hAnsi="Minion Pro"/>
          <w:b/>
          <w:sz w:val="24"/>
          <w:szCs w:val="24"/>
        </w:rPr>
        <w:t>Fund agreement:</w:t>
      </w:r>
      <w:r w:rsidRPr="00EB60DE">
        <w:rPr>
          <w:rFonts w:ascii="Minion Pro" w:hAnsi="Minion Pro"/>
          <w:sz w:val="24"/>
          <w:szCs w:val="24"/>
        </w:rPr>
        <w:t xml:space="preserve">  Advised funds are created using a simple two-page agreement that outlines the fund’s purpose and how it will operate, including naming advisors and successor advisors.  Both the donor and the Foundation’s president sign the agreement.  </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Soon after the fund is established, Coastal Community Foundation staff offers an orientation meeting for the donor and advisors to meet the Foundation staff and review logistics.</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Contributions:</w:t>
      </w:r>
      <w:r w:rsidRPr="00EB60DE">
        <w:rPr>
          <w:rFonts w:ascii="Minion Pro" w:hAnsi="Minion Pro"/>
          <w:sz w:val="24"/>
          <w:szCs w:val="24"/>
        </w:rPr>
        <w:t xml:space="preserve">  Advised funds are established with a minimum gift of $10,000.  Additional gifts of any amount may be made to the fund at any time.  </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 xml:space="preserve">Donor-Advised funds may also be started as endowments-in-progress (EIP’s) with as little as $2,000.  Donors are strongly encouraged to build the fund to $10,000 over a five-year period.  If, after five years, the fund has not reached $10,000, the fund may be </w:t>
      </w:r>
      <w:proofErr w:type="gramStart"/>
      <w:r w:rsidRPr="00EB60DE">
        <w:rPr>
          <w:rFonts w:ascii="Minion Pro" w:hAnsi="Minion Pro"/>
          <w:sz w:val="24"/>
          <w:szCs w:val="24"/>
        </w:rPr>
        <w:t>closed</w:t>
      </w:r>
      <w:proofErr w:type="gramEnd"/>
      <w:r w:rsidRPr="00EB60DE">
        <w:rPr>
          <w:rFonts w:ascii="Minion Pro" w:hAnsi="Minion Pro"/>
          <w:sz w:val="24"/>
          <w:szCs w:val="24"/>
        </w:rPr>
        <w:t xml:space="preserve"> and assets transferred to the Coastal Community Foundation Unrestricted Fund to support unrestricted grantmaking.</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Gifts of Closely Held Stock or other Illiquid Assets:</w:t>
      </w:r>
      <w:r w:rsidRPr="00EB60DE">
        <w:rPr>
          <w:rFonts w:ascii="Minion Pro" w:hAnsi="Minion Pro"/>
          <w:sz w:val="24"/>
          <w:szCs w:val="24"/>
        </w:rPr>
        <w:t xml:space="preserve">  Stock from a corporation for which most of the voting stock is held by a small number of shareholders, but which is still publicly traded, is known as </w:t>
      </w:r>
      <w:r w:rsidRPr="00EB60DE">
        <w:rPr>
          <w:rFonts w:ascii="Minion Pro" w:hAnsi="Minion Pro"/>
          <w:b/>
          <w:sz w:val="24"/>
          <w:szCs w:val="24"/>
        </w:rPr>
        <w:t>Closely Held Stock</w:t>
      </w:r>
      <w:r w:rsidRPr="00EB60DE">
        <w:rPr>
          <w:rFonts w:ascii="Minion Pro" w:hAnsi="Minion Pro"/>
          <w:sz w:val="24"/>
          <w:szCs w:val="24"/>
        </w:rPr>
        <w:t xml:space="preserve">. </w:t>
      </w:r>
      <w:r w:rsidRPr="00EB60DE">
        <w:rPr>
          <w:rFonts w:ascii="Minion Pro" w:hAnsi="Minion Pro"/>
          <w:b/>
          <w:sz w:val="24"/>
          <w:szCs w:val="24"/>
        </w:rPr>
        <w:t xml:space="preserve"> Illiquid Assets</w:t>
      </w:r>
      <w:r w:rsidRPr="00EB60DE">
        <w:rPr>
          <w:rFonts w:ascii="Minion Pro" w:hAnsi="Minion Pro"/>
          <w:sz w:val="24"/>
          <w:szCs w:val="24"/>
        </w:rPr>
        <w:t xml:space="preserve"> are assets that are not easily and quickly converted into money, for example, real estate.</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lastRenderedPageBreak/>
        <w:t xml:space="preserve">Funds holding Closely Held Stock or Illiquid Assets will be charged the same administrative fees as all other funds at the Foundation.  There should be written assurance that the affected fund will have adequate cash to pay administrative fees, either from the investment itself or from further contributions by the donor.  All paid dividends will be used to offset </w:t>
      </w:r>
      <w:proofErr w:type="gramStart"/>
      <w:r w:rsidRPr="00EB60DE">
        <w:rPr>
          <w:rFonts w:ascii="Minion Pro" w:hAnsi="Minion Pro"/>
          <w:sz w:val="24"/>
          <w:szCs w:val="24"/>
        </w:rPr>
        <w:t>all</w:t>
      </w:r>
      <w:proofErr w:type="gramEnd"/>
      <w:r w:rsidRPr="00EB60DE">
        <w:rPr>
          <w:rFonts w:ascii="Minion Pro" w:hAnsi="Minion Pro"/>
          <w:sz w:val="24"/>
          <w:szCs w:val="24"/>
        </w:rPr>
        <w:t xml:space="preserve"> or a portion of the fee charged to the account in the same year ending with the anniversary date of the gift.  Dividends will be credited to the donor’s fund only to the extent that they exceed offsetting fees.</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Minimum balance:</w:t>
      </w:r>
      <w:r w:rsidRPr="00EB60DE">
        <w:rPr>
          <w:rFonts w:ascii="Minion Pro" w:hAnsi="Minion Pro"/>
          <w:sz w:val="24"/>
          <w:szCs w:val="24"/>
        </w:rPr>
        <w:t xml:space="preserve">  The partially-endowed advised fund must maintain a $10,000 minimum balance, as a permanent endowment.  Our aim is to encourage donors to think in terms of building resources for the future and after their lifetimes.  </w:t>
      </w:r>
    </w:p>
    <w:p w:rsidR="00734A8A" w:rsidRPr="00EB60DE" w:rsidRDefault="00734A8A" w:rsidP="00734A8A">
      <w:pPr>
        <w:rPr>
          <w:rFonts w:ascii="Minion Pro" w:hAnsi="Minion Pro"/>
          <w:sz w:val="24"/>
          <w:szCs w:val="24"/>
        </w:rPr>
      </w:pPr>
    </w:p>
    <w:p w:rsidR="00734A8A" w:rsidRPr="00EB60DE" w:rsidRDefault="00734A8A" w:rsidP="00734A8A">
      <w:pPr>
        <w:pStyle w:val="Heading1"/>
        <w:rPr>
          <w:rFonts w:ascii="Minion Pro" w:hAnsi="Minion Pro"/>
          <w:b/>
          <w:szCs w:val="24"/>
        </w:rPr>
      </w:pPr>
      <w:r w:rsidRPr="00EB60DE">
        <w:rPr>
          <w:rFonts w:ascii="Minion Pro" w:hAnsi="Minion Pro"/>
          <w:b/>
          <w:szCs w:val="24"/>
        </w:rPr>
        <w:t>Grantmaking</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Recommendation process:</w:t>
      </w:r>
      <w:r w:rsidRPr="00EB60DE">
        <w:rPr>
          <w:rFonts w:ascii="Minion Pro" w:hAnsi="Minion Pro"/>
          <w:sz w:val="24"/>
          <w:szCs w:val="24"/>
        </w:rPr>
        <w:t xml:space="preserve">  Advisors have the privilege of making non-binding recommendations as to the timing, amount and charitable recipient of distributions.  Advisors do not retain any legal right to direct grants. </w:t>
      </w:r>
    </w:p>
    <w:p w:rsidR="00734A8A" w:rsidRPr="00EB60DE" w:rsidRDefault="00734A8A" w:rsidP="00734A8A">
      <w:pPr>
        <w:rPr>
          <w:rFonts w:ascii="Minion Pro" w:hAnsi="Minion Pro"/>
          <w:sz w:val="24"/>
          <w:szCs w:val="24"/>
        </w:rPr>
      </w:pPr>
      <w:r w:rsidRPr="00EB60DE">
        <w:rPr>
          <w:rFonts w:ascii="Minion Pro" w:hAnsi="Minion Pro"/>
          <w:sz w:val="24"/>
          <w:szCs w:val="24"/>
        </w:rPr>
        <w:t xml:space="preserve"> </w:t>
      </w:r>
    </w:p>
    <w:p w:rsidR="00734A8A" w:rsidRPr="00EB60DE" w:rsidRDefault="00734A8A" w:rsidP="00734A8A">
      <w:pPr>
        <w:rPr>
          <w:rFonts w:ascii="Minion Pro" w:hAnsi="Minion Pro"/>
          <w:sz w:val="24"/>
          <w:szCs w:val="24"/>
        </w:rPr>
      </w:pPr>
      <w:r w:rsidRPr="00EB60DE">
        <w:rPr>
          <w:rFonts w:ascii="Minion Pro" w:hAnsi="Minion Pro"/>
          <w:sz w:val="24"/>
          <w:szCs w:val="24"/>
        </w:rPr>
        <w:t xml:space="preserve">All grants are to be used for purely charitable purposes; no goods or services (including meals at special events) may benefit the </w:t>
      </w:r>
      <w:proofErr w:type="spellStart"/>
      <w:proofErr w:type="gramStart"/>
      <w:r w:rsidRPr="00EB60DE">
        <w:rPr>
          <w:rFonts w:ascii="Minion Pro" w:hAnsi="Minion Pro"/>
          <w:sz w:val="24"/>
          <w:szCs w:val="24"/>
        </w:rPr>
        <w:t>donor,advisors</w:t>
      </w:r>
      <w:proofErr w:type="spellEnd"/>
      <w:proofErr w:type="gramEnd"/>
      <w:r w:rsidRPr="00EB60DE">
        <w:rPr>
          <w:rFonts w:ascii="Minion Pro" w:hAnsi="Minion Pro"/>
          <w:sz w:val="24"/>
          <w:szCs w:val="24"/>
        </w:rPr>
        <w:t xml:space="preserve"> or related parties.  </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Due to recent Treasury pronouncements, the following additional guidelines are imposed on grants from Donor-Advised funds:</w:t>
      </w:r>
    </w:p>
    <w:p w:rsidR="00734A8A" w:rsidRPr="00EB60DE" w:rsidRDefault="00734A8A" w:rsidP="00734A8A">
      <w:pPr>
        <w:rPr>
          <w:rFonts w:ascii="Minion Pro" w:hAnsi="Minion Pro"/>
          <w:sz w:val="24"/>
          <w:szCs w:val="24"/>
        </w:rPr>
      </w:pPr>
    </w:p>
    <w:p w:rsidR="00734A8A" w:rsidRPr="00EB60DE" w:rsidRDefault="00734A8A" w:rsidP="00734A8A">
      <w:pPr>
        <w:ind w:left="720"/>
        <w:rPr>
          <w:rFonts w:ascii="Minion Pro" w:hAnsi="Minion Pro"/>
          <w:sz w:val="24"/>
          <w:szCs w:val="24"/>
        </w:rPr>
      </w:pPr>
      <w:r w:rsidRPr="00EB60DE">
        <w:rPr>
          <w:rFonts w:ascii="Minion Pro" w:hAnsi="Minion Pro"/>
          <w:sz w:val="24"/>
          <w:szCs w:val="24"/>
        </w:rPr>
        <w:t>Distributions from a Donor-Advised fund to an individual are prohibited.  So too are distributions to any organization if not for a charitable purpose.</w:t>
      </w:r>
    </w:p>
    <w:p w:rsidR="00734A8A" w:rsidRPr="00EB60DE" w:rsidRDefault="00734A8A" w:rsidP="00734A8A">
      <w:pPr>
        <w:ind w:left="720"/>
        <w:rPr>
          <w:rFonts w:ascii="Minion Pro" w:hAnsi="Minion Pro"/>
          <w:sz w:val="24"/>
          <w:szCs w:val="24"/>
        </w:rPr>
      </w:pPr>
    </w:p>
    <w:p w:rsidR="00734A8A" w:rsidRPr="00EB60DE" w:rsidRDefault="00734A8A" w:rsidP="00734A8A">
      <w:pPr>
        <w:ind w:left="720"/>
        <w:rPr>
          <w:rFonts w:ascii="Minion Pro" w:hAnsi="Minion Pro"/>
          <w:sz w:val="24"/>
          <w:szCs w:val="24"/>
        </w:rPr>
      </w:pPr>
      <w:r w:rsidRPr="00EB60DE">
        <w:rPr>
          <w:rFonts w:ascii="Minion Pro" w:hAnsi="Minion Pro"/>
          <w:sz w:val="24"/>
          <w:szCs w:val="24"/>
        </w:rPr>
        <w:t xml:space="preserve">Distributions to the following organizations will normally not be approved. </w:t>
      </w:r>
    </w:p>
    <w:p w:rsidR="00734A8A" w:rsidRPr="00EB60DE" w:rsidRDefault="00734A8A" w:rsidP="00734A8A">
      <w:pPr>
        <w:widowControl/>
        <w:numPr>
          <w:ilvl w:val="0"/>
          <w:numId w:val="12"/>
        </w:numPr>
        <w:rPr>
          <w:rFonts w:ascii="Minion Pro" w:hAnsi="Minion Pro"/>
          <w:sz w:val="24"/>
          <w:szCs w:val="24"/>
        </w:rPr>
      </w:pPr>
      <w:r w:rsidRPr="00EB60DE">
        <w:rPr>
          <w:rFonts w:ascii="Minion Pro" w:hAnsi="Minion Pro"/>
          <w:sz w:val="24"/>
          <w:szCs w:val="24"/>
        </w:rPr>
        <w:t>An organization that is not described in section 170 (b)(1)(A) of the Internal Revenue Code- notably non-charities and private non-operating foundations</w:t>
      </w:r>
    </w:p>
    <w:p w:rsidR="00734A8A" w:rsidRPr="00EB60DE" w:rsidRDefault="00734A8A" w:rsidP="00734A8A">
      <w:pPr>
        <w:widowControl/>
        <w:numPr>
          <w:ilvl w:val="0"/>
          <w:numId w:val="12"/>
        </w:numPr>
        <w:rPr>
          <w:rFonts w:ascii="Minion Pro" w:hAnsi="Minion Pro"/>
          <w:sz w:val="24"/>
          <w:szCs w:val="24"/>
        </w:rPr>
      </w:pPr>
      <w:r w:rsidRPr="00EB60DE">
        <w:rPr>
          <w:rFonts w:ascii="Minion Pro" w:hAnsi="Minion Pro"/>
          <w:sz w:val="24"/>
          <w:szCs w:val="24"/>
        </w:rPr>
        <w:t>A type III supporting organization that is not “functionally integrated”</w:t>
      </w:r>
    </w:p>
    <w:p w:rsidR="00734A8A" w:rsidRPr="00EB60DE" w:rsidRDefault="00734A8A" w:rsidP="00734A8A">
      <w:pPr>
        <w:widowControl/>
        <w:numPr>
          <w:ilvl w:val="0"/>
          <w:numId w:val="12"/>
        </w:numPr>
        <w:rPr>
          <w:rFonts w:ascii="Minion Pro" w:hAnsi="Minion Pro"/>
          <w:sz w:val="24"/>
          <w:szCs w:val="24"/>
        </w:rPr>
      </w:pPr>
      <w:r w:rsidRPr="00EB60DE">
        <w:rPr>
          <w:rFonts w:ascii="Minion Pro" w:hAnsi="Minion Pro"/>
          <w:sz w:val="24"/>
          <w:szCs w:val="24"/>
        </w:rPr>
        <w:t xml:space="preserve">A supporting organization (even a “functionally integrated” type III) if the organization that is being supported is controlled by either the </w:t>
      </w:r>
      <w:proofErr w:type="spellStart"/>
      <w:proofErr w:type="gramStart"/>
      <w:r w:rsidRPr="00EB60DE">
        <w:rPr>
          <w:rFonts w:ascii="Minion Pro" w:hAnsi="Minion Pro"/>
          <w:sz w:val="24"/>
          <w:szCs w:val="24"/>
        </w:rPr>
        <w:t>donor,an</w:t>
      </w:r>
      <w:proofErr w:type="spellEnd"/>
      <w:proofErr w:type="gramEnd"/>
      <w:r w:rsidRPr="00EB60DE">
        <w:rPr>
          <w:rFonts w:ascii="Minion Pro" w:hAnsi="Minion Pro"/>
          <w:sz w:val="24"/>
          <w:szCs w:val="24"/>
        </w:rPr>
        <w:t xml:space="preserve"> advisor appointed by the donor and/or related parties.</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Coastal Community Foundation’s focus and expertise involves organizations within the coastal region of South Carolina.  Advised funds may certainly make grants outside the Foundation’s service area and within the United States.  If you have questions about specific organizations to which donor advised funds may make grants, please contact Foundation staff.</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Grantable amount:</w:t>
      </w:r>
      <w:r w:rsidRPr="00EB60DE">
        <w:rPr>
          <w:rFonts w:ascii="Minion Pro" w:hAnsi="Minion Pro"/>
          <w:sz w:val="24"/>
          <w:szCs w:val="24"/>
        </w:rPr>
        <w:t xml:space="preserve">  For partially endowed funds, advisors may make grant suggestions utilizing </w:t>
      </w:r>
      <w:r w:rsidRPr="00EB60DE">
        <w:rPr>
          <w:rFonts w:ascii="Minion Pro" w:hAnsi="Minion Pro"/>
          <w:sz w:val="24"/>
          <w:szCs w:val="24"/>
        </w:rPr>
        <w:lastRenderedPageBreak/>
        <w:t xml:space="preserve">any amount over the $10,000 minimum fund balance. </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 xml:space="preserve">For fully endowed funds, the grantable amount is determined annually by Coastal Community Foundation’s Board of </w:t>
      </w:r>
      <w:proofErr w:type="gramStart"/>
      <w:r w:rsidRPr="00EB60DE">
        <w:rPr>
          <w:rFonts w:ascii="Minion Pro" w:hAnsi="Minion Pro"/>
          <w:sz w:val="24"/>
          <w:szCs w:val="24"/>
        </w:rPr>
        <w:t>Directors, and</w:t>
      </w:r>
      <w:proofErr w:type="gramEnd"/>
      <w:r w:rsidRPr="00EB60DE">
        <w:rPr>
          <w:rFonts w:ascii="Minion Pro" w:hAnsi="Minion Pro"/>
          <w:sz w:val="24"/>
          <w:szCs w:val="24"/>
        </w:rPr>
        <w:t xml:space="preserve"> is based on long-term investment performance.  It is currently four percent of the fund’s average balance over the most recent twenty quarters.  Grantmaking from fully endowed funds may begin at the end of the fourth quarter after the fund has been established.  For endowments-in-progress, grantmaking may begin when the fund becomes fully endowed if it has been in existence for at least four quarters.</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To ensure the permanence of all funds, no grants will be made from any endowed or partially endowed fund whose balance is below $10,000.</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br w:type="column"/>
      </w:r>
      <w:r w:rsidRPr="00EB60DE">
        <w:rPr>
          <w:rFonts w:ascii="Minion Pro" w:hAnsi="Minion Pro"/>
          <w:b/>
          <w:sz w:val="24"/>
          <w:szCs w:val="24"/>
        </w:rPr>
        <w:lastRenderedPageBreak/>
        <w:t>Approval process:</w:t>
      </w:r>
      <w:r w:rsidRPr="00EB60DE">
        <w:rPr>
          <w:rFonts w:ascii="Minion Pro" w:hAnsi="Minion Pro"/>
          <w:sz w:val="24"/>
          <w:szCs w:val="24"/>
        </w:rPr>
        <w:t xml:space="preserve">  Advisors submit a simple grant recommendation form which can be found on our website.  Grants to organizations on the Foundation’s annual pre-approved list are processed within seven days.  For all other grant recommendations, checks are processed after staff review and Community Stewardship Committee approve at its monthly meeting.  A month’s notice may be required to process a grant of $100,000 or more.</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 xml:space="preserve">Should the staff discover information that causes concern and may lead to an unfavorable vote on a grant recommendation, this information is first given to the advisor.  Should the Board not approve a grant, the advisor is notified immediately.  </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If asked, staff will monitor grant recipients to help advisors evaluate the impact of their money at work in the community.</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Minimum distribution:</w:t>
      </w:r>
      <w:r w:rsidRPr="00EB60DE">
        <w:rPr>
          <w:rFonts w:ascii="Minion Pro" w:hAnsi="Minion Pro"/>
          <w:sz w:val="24"/>
          <w:szCs w:val="24"/>
        </w:rPr>
        <w:t xml:space="preserve">  Grant recommendations should be sufficiently large to warrant the administrative time and expense involved in making the grant; a $200 minimum is the rule.  When recommending organizations that have not recently been evaluated by Coastal Community Foundation, it is preferable that the grant amount justifies the time involved in evaluating the organization. </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Dues/pledges/other prohibitions:</w:t>
      </w:r>
      <w:r w:rsidRPr="00EB60DE">
        <w:rPr>
          <w:rFonts w:ascii="Minion Pro" w:hAnsi="Minion Pro"/>
          <w:sz w:val="24"/>
          <w:szCs w:val="24"/>
        </w:rPr>
        <w:t xml:space="preserve">  Grants from Donor-Advised funds may not be used to pay membership dues or to satisfy a legally enforceable personal obligation or personal pledge of a donor, advisor and/or related party.  However, where an advisor is neither discharging a legal obligation nor satisfying a personal pledge, the advisor may indicate to a charitable institution that he will recommend a grant.  Multi-year grant recommendations may be submitted.  Under no circumstance may a donor, advisor and/or related party receive benefits from the distribution recipient as a result of a grant recommendation.</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Advisors may not recommend grants to individuals, including grants to organizations (such as a university) for the benefit of a specified individual.  Donors, advisors and/or related parties may not receive grants, loans, compensation or similar payments from Donor-advised funds.</w:t>
      </w:r>
    </w:p>
    <w:p w:rsidR="00734A8A" w:rsidRPr="00EB60DE" w:rsidRDefault="00734A8A" w:rsidP="00734A8A">
      <w:pPr>
        <w:rPr>
          <w:rFonts w:ascii="Minion Pro" w:hAnsi="Minion Pro"/>
          <w:b/>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Active grantmaking funds:</w:t>
      </w:r>
      <w:r w:rsidRPr="00EB60DE">
        <w:rPr>
          <w:rFonts w:ascii="Minion Pro" w:hAnsi="Minion Pro"/>
          <w:sz w:val="24"/>
          <w:szCs w:val="24"/>
        </w:rPr>
        <w:t xml:space="preserve">  All funds are intended to be active grantmaking funds. Should advisors cease to provide annual recommendations over a 36-month period, despite attempts by the Foundation to gain the advisors’ participation, the Board will assume all future grantmaking responsibility, using the fund to support the Foundation’s unrestricted grantmaking, (unless otherwise specified in the original fund agreement).  This policy assures the original donors that effective grantmaking will always continue.</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Grant recommendations to support competitive grants programs:</w:t>
      </w:r>
      <w:r w:rsidRPr="00EB60DE">
        <w:rPr>
          <w:rFonts w:ascii="Minion Pro" w:hAnsi="Minion Pro"/>
          <w:sz w:val="24"/>
          <w:szCs w:val="24"/>
        </w:rPr>
        <w:t xml:space="preserve">  Coastal Community Foundation offers several competitive grants programs, to which non-profit organizations in the counties served by the Foundation may apply. Coastal Community Foundation encourages </w:t>
      </w:r>
      <w:r w:rsidRPr="00EB60DE">
        <w:rPr>
          <w:rFonts w:ascii="Minion Pro" w:hAnsi="Minion Pro"/>
          <w:sz w:val="24"/>
          <w:szCs w:val="24"/>
        </w:rPr>
        <w:lastRenderedPageBreak/>
        <w:t>advisors to support these competitive programs by recommending grants each year from their Donor-Advised funds.</w:t>
      </w:r>
    </w:p>
    <w:p w:rsidR="00734A8A" w:rsidRPr="00EB60DE" w:rsidRDefault="00734A8A" w:rsidP="00734A8A">
      <w:pPr>
        <w:rPr>
          <w:rFonts w:ascii="Minion Pro" w:hAnsi="Minion Pro"/>
          <w:sz w:val="24"/>
          <w:szCs w:val="24"/>
        </w:rPr>
      </w:pPr>
    </w:p>
    <w:p w:rsidR="00734A8A" w:rsidRPr="00EB60DE" w:rsidRDefault="00734A8A" w:rsidP="00734A8A">
      <w:pPr>
        <w:pStyle w:val="Heading5"/>
        <w:rPr>
          <w:rFonts w:ascii="Minion Pro" w:hAnsi="Minion Pro"/>
          <w:b w:val="0"/>
          <w:szCs w:val="24"/>
          <w:u w:val="none"/>
        </w:rPr>
      </w:pPr>
      <w:r w:rsidRPr="00EB60DE">
        <w:rPr>
          <w:rFonts w:ascii="Minion Pro" w:hAnsi="Minion Pro"/>
          <w:szCs w:val="24"/>
          <w:u w:val="none"/>
        </w:rPr>
        <w:t>Fund recognition:</w:t>
      </w:r>
      <w:r w:rsidRPr="00EB60DE">
        <w:rPr>
          <w:rFonts w:ascii="Minion Pro" w:hAnsi="Minion Pro"/>
          <w:b w:val="0"/>
          <w:szCs w:val="24"/>
          <w:u w:val="none"/>
        </w:rPr>
        <w:t xml:space="preserve"> When a grant is made, Coastal Community Foundation lets the recipient organization know the name of the fund providing the grant and the advisor recommending the grant (unless the advisor requests to remain anonymous).  The recipient organization is asked to thank the advisor for recommending the grant.  It is the Foundation’s practice to list all funds in its annual report and newsletters, unless donors request otherwise.</w:t>
      </w:r>
    </w:p>
    <w:p w:rsidR="00734A8A" w:rsidRPr="00EB60DE" w:rsidRDefault="00734A8A" w:rsidP="00734A8A">
      <w:pPr>
        <w:pStyle w:val="Heading1"/>
        <w:rPr>
          <w:rFonts w:ascii="Minion Pro" w:hAnsi="Minion Pro"/>
          <w:b/>
          <w:szCs w:val="24"/>
        </w:rPr>
      </w:pPr>
    </w:p>
    <w:p w:rsidR="00734A8A" w:rsidRPr="00EB60DE" w:rsidRDefault="00734A8A" w:rsidP="00734A8A">
      <w:pPr>
        <w:pStyle w:val="Heading1"/>
        <w:rPr>
          <w:rFonts w:ascii="Minion Pro" w:hAnsi="Minion Pro"/>
          <w:b/>
          <w:szCs w:val="24"/>
        </w:rPr>
      </w:pPr>
      <w:r w:rsidRPr="00EB60DE">
        <w:rPr>
          <w:rFonts w:ascii="Minion Pro" w:hAnsi="Minion Pro"/>
          <w:b/>
          <w:szCs w:val="24"/>
        </w:rPr>
        <w:t>Investment Management</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Coastal Community Foundation invests assets with due regard for prudent risks, grantmaking objectives, and timing of grants from the fund.  The Foundation offers donors two investment pools to match their grantmaking needs.</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Long-term pool:</w:t>
      </w:r>
      <w:r w:rsidRPr="00EB60DE">
        <w:rPr>
          <w:rFonts w:ascii="Minion Pro" w:hAnsi="Minion Pro"/>
          <w:sz w:val="24"/>
          <w:szCs w:val="24"/>
        </w:rPr>
        <w:t xml:space="preserve">  </w:t>
      </w:r>
      <w:r w:rsidRPr="00EB60DE">
        <w:rPr>
          <w:rFonts w:ascii="Minion Pro" w:hAnsi="Minion Pro"/>
          <w:bCs/>
          <w:sz w:val="24"/>
          <w:szCs w:val="24"/>
        </w:rPr>
        <w:t xml:space="preserve">In this pool </w:t>
      </w:r>
      <w:r w:rsidRPr="00EB60DE">
        <w:rPr>
          <w:rFonts w:ascii="Minion Pro" w:hAnsi="Minion Pro"/>
          <w:sz w:val="24"/>
          <w:szCs w:val="24"/>
        </w:rPr>
        <w:t>the Foundation’s primary investment objective is to provide for long-term growth of capital, without undue exposure to risk.  This objective is accomplished by investing in a mix of equities, fixed income and cash equivalents that allows participation in rising markets while providing reasonable protection in falling markets. This pool is recommended for funds where the donor’s grantmaking objective is satisfied by a long-term spending rate of 4%.</w:t>
      </w:r>
    </w:p>
    <w:p w:rsidR="00734A8A" w:rsidRPr="00EB60DE" w:rsidRDefault="00734A8A" w:rsidP="00734A8A">
      <w:pPr>
        <w:autoSpaceDE w:val="0"/>
        <w:autoSpaceDN w:val="0"/>
        <w:adjustRightInd w:val="0"/>
        <w:rPr>
          <w:rFonts w:ascii="Minion Pro" w:hAnsi="Minion Pro"/>
          <w:sz w:val="24"/>
          <w:szCs w:val="24"/>
        </w:rPr>
      </w:pPr>
    </w:p>
    <w:p w:rsidR="00734A8A" w:rsidRPr="00EB60DE" w:rsidRDefault="00734A8A" w:rsidP="00734A8A">
      <w:pPr>
        <w:autoSpaceDE w:val="0"/>
        <w:autoSpaceDN w:val="0"/>
        <w:adjustRightInd w:val="0"/>
        <w:rPr>
          <w:rFonts w:ascii="Minion Pro" w:hAnsi="Minion Pro"/>
          <w:sz w:val="24"/>
          <w:szCs w:val="24"/>
        </w:rPr>
      </w:pPr>
      <w:r w:rsidRPr="00EB60DE">
        <w:rPr>
          <w:rFonts w:ascii="Minion Pro" w:hAnsi="Minion Pro"/>
          <w:b/>
          <w:bCs/>
          <w:sz w:val="24"/>
          <w:szCs w:val="24"/>
        </w:rPr>
        <w:t>Short-term pool:</w:t>
      </w:r>
      <w:r w:rsidRPr="00EB60DE">
        <w:rPr>
          <w:rFonts w:ascii="Minion Pro" w:hAnsi="Minion Pro"/>
          <w:sz w:val="24"/>
          <w:szCs w:val="24"/>
        </w:rPr>
        <w:t xml:space="preserve">  In this pool, the primary objective is to conserve capital for immediate grantmaking needs. The objective is accomplished by investing in short-term bond funds.  This pool is recommended for funds whose annual grantmaking objectives are greater than 20% of the fund’s balance.</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Fund statements:</w:t>
      </w:r>
      <w:r w:rsidRPr="00EB60DE">
        <w:rPr>
          <w:rFonts w:ascii="Minion Pro" w:hAnsi="Minion Pro"/>
          <w:sz w:val="24"/>
          <w:szCs w:val="24"/>
        </w:rPr>
        <w:t xml:space="preserve">  Donors/advisors will receive quarterly financial statements reflecting contributions, grants made, income, appreciation/depreciation, fees, and grantable proceeds available for grantmaking. At any other time, donors/advisors may call staff for a current report.</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Fees:</w:t>
      </w:r>
      <w:r w:rsidRPr="00EB60DE">
        <w:rPr>
          <w:rFonts w:ascii="Minion Pro" w:hAnsi="Minion Pro"/>
          <w:sz w:val="24"/>
          <w:szCs w:val="24"/>
        </w:rPr>
        <w:t xml:space="preserve">  The current annual support fee is the greater of one percent (1%) of the first one million dollars or $250; for the next $4 million the fee is .75%; for amounts over $5 million the fee is .50%.  Fees are calculated and deducted quarterly.  For additional services or extraordinarily large grants, additional fees may be applied. </w:t>
      </w:r>
    </w:p>
    <w:p w:rsidR="00734A8A" w:rsidRPr="00EB60DE" w:rsidRDefault="00734A8A" w:rsidP="00734A8A">
      <w:pPr>
        <w:pStyle w:val="BodyText3"/>
        <w:rPr>
          <w:rFonts w:ascii="Minion Pro" w:hAnsi="Minion Pro"/>
          <w:b w:val="0"/>
          <w:szCs w:val="24"/>
          <w:u w:val="single"/>
        </w:rPr>
      </w:pPr>
    </w:p>
    <w:p w:rsidR="00734A8A" w:rsidRPr="00EB60DE" w:rsidRDefault="00734A8A" w:rsidP="00734A8A">
      <w:pPr>
        <w:pStyle w:val="Heading1"/>
        <w:rPr>
          <w:rFonts w:ascii="Minion Pro" w:hAnsi="Minion Pro"/>
          <w:b/>
          <w:szCs w:val="24"/>
        </w:rPr>
      </w:pPr>
      <w:r w:rsidRPr="00EB60DE">
        <w:rPr>
          <w:rFonts w:ascii="Minion Pro" w:hAnsi="Minion Pro"/>
          <w:b/>
          <w:szCs w:val="24"/>
        </w:rPr>
        <w:t>Advisors/Successor Advisors</w:t>
      </w:r>
    </w:p>
    <w:p w:rsidR="00734A8A" w:rsidRPr="00EB60DE" w:rsidRDefault="00734A8A" w:rsidP="00734A8A">
      <w:pPr>
        <w:pStyle w:val="BodyText3"/>
        <w:rPr>
          <w:rFonts w:ascii="Minion Pro" w:hAnsi="Minion Pro"/>
          <w:b w:val="0"/>
          <w:szCs w:val="24"/>
        </w:rPr>
      </w:pPr>
    </w:p>
    <w:p w:rsidR="00734A8A" w:rsidRPr="00EB60DE" w:rsidRDefault="00734A8A" w:rsidP="00734A8A">
      <w:pPr>
        <w:rPr>
          <w:rFonts w:ascii="Minion Pro" w:hAnsi="Minion Pro"/>
          <w:sz w:val="24"/>
          <w:szCs w:val="24"/>
        </w:rPr>
      </w:pPr>
      <w:r w:rsidRPr="00EB60DE">
        <w:rPr>
          <w:rFonts w:ascii="Minion Pro" w:hAnsi="Minion Pro"/>
          <w:sz w:val="24"/>
          <w:szCs w:val="24"/>
        </w:rPr>
        <w:t xml:space="preserve">Donors may designate their spouse, children or others to serve as advisor with, or in place of, the donor.  They may also name one or more successor advisors.  Successors must be living at the time the fund is created and must be named in writing by the donors in the fund agreement. </w:t>
      </w:r>
      <w:r w:rsidRPr="00EB60DE">
        <w:rPr>
          <w:rFonts w:ascii="Minion Pro" w:hAnsi="Minion Pro"/>
          <w:sz w:val="24"/>
          <w:szCs w:val="24"/>
        </w:rPr>
        <w:lastRenderedPageBreak/>
        <w:t xml:space="preserve">Successor advisors may act by unanimity or by majority.  </w:t>
      </w:r>
    </w:p>
    <w:p w:rsidR="00734A8A" w:rsidRPr="00EB60DE" w:rsidRDefault="00734A8A" w:rsidP="00734A8A">
      <w:pPr>
        <w:rPr>
          <w:rFonts w:ascii="Minion Pro" w:hAnsi="Minion Pro"/>
          <w:sz w:val="24"/>
          <w:szCs w:val="24"/>
        </w:rPr>
      </w:pPr>
    </w:p>
    <w:p w:rsidR="00734A8A" w:rsidRPr="00EB60DE" w:rsidRDefault="00734A8A" w:rsidP="00734A8A">
      <w:pPr>
        <w:spacing w:before="120" w:after="120"/>
        <w:rPr>
          <w:rFonts w:ascii="Minion Pro" w:hAnsi="Minion Pro"/>
          <w:sz w:val="24"/>
          <w:szCs w:val="24"/>
        </w:rPr>
      </w:pPr>
      <w:r w:rsidRPr="00EB60DE">
        <w:rPr>
          <w:rFonts w:ascii="Minion Pro" w:hAnsi="Minion Pro"/>
          <w:sz w:val="24"/>
          <w:szCs w:val="24"/>
        </w:rPr>
        <w:t>After the lifetime of the founding donors, the fund will become a fully endowed advised fund.  The Board will determine the grantable amount.  Successor advisors may make recommendations as to the recipients of this grantable amount.  A fund may have no more than 3 advisors at any time.</w:t>
      </w:r>
    </w:p>
    <w:p w:rsidR="00734A8A" w:rsidRPr="00EB60DE" w:rsidRDefault="00734A8A" w:rsidP="00734A8A">
      <w:pPr>
        <w:pStyle w:val="Heading1"/>
        <w:rPr>
          <w:rFonts w:ascii="Minion Pro" w:hAnsi="Minion Pro"/>
          <w:b/>
          <w:szCs w:val="24"/>
        </w:rPr>
      </w:pPr>
    </w:p>
    <w:p w:rsidR="00734A8A" w:rsidRPr="00EB60DE" w:rsidRDefault="00734A8A" w:rsidP="00734A8A">
      <w:pPr>
        <w:pStyle w:val="Heading1"/>
        <w:rPr>
          <w:rFonts w:ascii="Minion Pro" w:hAnsi="Minion Pro"/>
          <w:b/>
          <w:color w:val="auto"/>
          <w:szCs w:val="24"/>
        </w:rPr>
      </w:pPr>
      <w:r w:rsidRPr="00EB60DE">
        <w:rPr>
          <w:rFonts w:ascii="Minion Pro" w:hAnsi="Minion Pro"/>
          <w:b/>
          <w:color w:val="auto"/>
          <w:szCs w:val="24"/>
        </w:rPr>
        <w:t>Perpetual Successor Advisors</w:t>
      </w:r>
    </w:p>
    <w:p w:rsidR="00734A8A" w:rsidRPr="00EB60DE" w:rsidRDefault="00734A8A" w:rsidP="00734A8A">
      <w:pPr>
        <w:spacing w:before="120" w:after="120"/>
        <w:rPr>
          <w:rFonts w:ascii="Minion Pro" w:hAnsi="Minion Pro"/>
          <w:sz w:val="24"/>
          <w:szCs w:val="24"/>
        </w:rPr>
      </w:pPr>
      <w:r w:rsidRPr="00EB60DE">
        <w:rPr>
          <w:rFonts w:ascii="Minion Pro" w:hAnsi="Minion Pro"/>
          <w:sz w:val="24"/>
          <w:szCs w:val="24"/>
        </w:rPr>
        <w:t>If at the time of fund establishment, a fund is fully endowed at a balance of $1 million dollars or more, advisors will have the privilege of naming successor advisors in perpetuity.  The founding donor(s) of the fund must name the first successor advisors during his/her/their lifetimes.  Each successor may appoint his/her own successor advisor by sending a written notice to Coastal Community Foundation.  A majority (greater than 50%) of grantmaking dollars from the fund must benefit organizations based in Coastal Community Foundation’s service area.</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sz w:val="24"/>
          <w:szCs w:val="24"/>
        </w:rPr>
      </w:pPr>
      <w:r w:rsidRPr="00EB60DE">
        <w:rPr>
          <w:rFonts w:ascii="Minion Pro" w:hAnsi="Minion Pro"/>
          <w:b/>
          <w:sz w:val="24"/>
          <w:szCs w:val="24"/>
        </w:rPr>
        <w:t>Designation of Fund after Advisors’ Lifetime:</w:t>
      </w:r>
      <w:r w:rsidRPr="00EB60DE">
        <w:rPr>
          <w:rFonts w:ascii="Minion Pro" w:hAnsi="Minion Pro"/>
          <w:sz w:val="24"/>
          <w:szCs w:val="24"/>
        </w:rPr>
        <w:t xml:space="preserve"> Endowments generate grants in perpetuity.  To provide the greatest flexibility to meet future community needs, when the advising ceases, funds generally become unrestricted.  Donors may also request in their fund agreement that their fund support grantmaking in a broad field-of-interest.  All grants will be made at the Board’s discretion in the fund’s name. </w:t>
      </w:r>
    </w:p>
    <w:p w:rsidR="00734A8A" w:rsidRPr="00EB60DE" w:rsidRDefault="00734A8A" w:rsidP="00734A8A">
      <w:pPr>
        <w:rPr>
          <w:rFonts w:ascii="Minion Pro" w:hAnsi="Minion Pro"/>
          <w:sz w:val="24"/>
          <w:szCs w:val="24"/>
        </w:rPr>
      </w:pPr>
    </w:p>
    <w:p w:rsidR="00734A8A" w:rsidRPr="00EB60DE" w:rsidRDefault="00734A8A" w:rsidP="00734A8A">
      <w:pPr>
        <w:rPr>
          <w:rFonts w:ascii="Minion Pro" w:hAnsi="Minion Pro"/>
          <w:i/>
          <w:sz w:val="24"/>
          <w:szCs w:val="24"/>
        </w:rPr>
      </w:pPr>
      <w:r w:rsidRPr="00EB60DE">
        <w:rPr>
          <w:rFonts w:ascii="Minion Pro" w:hAnsi="Minion Pro"/>
          <w:i/>
          <w:sz w:val="24"/>
          <w:szCs w:val="24"/>
        </w:rPr>
        <w:t>These policies are designed to protect the interests of both donors and Coastal Community Foundation. Exceptions to these policies may be made with approval of Coastal Community Foundation’s Board.</w:t>
      </w:r>
    </w:p>
    <w:p w:rsidR="00153279" w:rsidRPr="00EB60DE" w:rsidRDefault="00153279" w:rsidP="00202843">
      <w:pPr>
        <w:pStyle w:val="Heading4"/>
        <w:rPr>
          <w:rFonts w:ascii="Minion Pro" w:hAnsi="Minion Pro"/>
          <w:szCs w:val="24"/>
        </w:rPr>
      </w:pPr>
    </w:p>
    <w:sectPr w:rsidR="00153279" w:rsidRPr="00EB60DE" w:rsidSect="00EB60DE">
      <w:footerReference w:type="even" r:id="rId7"/>
      <w:footerReference w:type="default" r:id="rId8"/>
      <w:headerReference w:type="first" r:id="rId9"/>
      <w:footerReference w:type="first" r:id="rId10"/>
      <w:pgSz w:w="12240" w:h="15840" w:code="1"/>
      <w:pgMar w:top="990" w:right="1440" w:bottom="1440" w:left="1440" w:header="1008"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6EC" w:rsidRDefault="00C626EC">
      <w:r>
        <w:separator/>
      </w:r>
    </w:p>
  </w:endnote>
  <w:endnote w:type="continuationSeparator" w:id="0">
    <w:p w:rsidR="00C626EC" w:rsidRDefault="00C62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w:altName w:val="Goudy Old Style"/>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Helvetica 45">
    <w:altName w:val="Arial Narrow"/>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DDF" w:rsidRDefault="00574D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74DDF" w:rsidRDefault="00574D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DDF" w:rsidRDefault="00574DDF">
    <w:pPr>
      <w:pStyle w:val="Footer"/>
      <w:ind w:right="360"/>
    </w:pPr>
    <w:r>
      <w:rPr>
        <w:rFonts w:ascii="Helvetica 45" w:hAnsi="Helvetica 45"/>
        <w:i/>
        <w:sz w:val="18"/>
      </w:rPr>
      <w:t xml:space="preserve"> </w:t>
    </w:r>
  </w:p>
  <w:p w:rsidR="00574DDF" w:rsidRDefault="00574DD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DDF" w:rsidRDefault="00574DDF">
    <w:pPr>
      <w:pStyle w:val="Footer"/>
      <w:ind w:right="360"/>
    </w:pPr>
    <w:r>
      <w:rPr>
        <w:rFonts w:ascii="Helvetica 45" w:hAnsi="Helvetica 45"/>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6EC" w:rsidRDefault="00C626EC">
      <w:r>
        <w:separator/>
      </w:r>
    </w:p>
  </w:footnote>
  <w:footnote w:type="continuationSeparator" w:id="0">
    <w:p w:rsidR="00C626EC" w:rsidRDefault="00C62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0DE" w:rsidRDefault="00EB60DE">
    <w:pPr>
      <w:pStyle w:val="Header"/>
    </w:pPr>
    <w:r>
      <w:rPr>
        <w:noProof/>
      </w:rPr>
      <w:drawing>
        <wp:inline distT="0" distB="0" distL="0" distR="0">
          <wp:extent cx="2185416" cy="82296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F_MainLogo_CMYK.jpg"/>
                  <pic:cNvPicPr/>
                </pic:nvPicPr>
                <pic:blipFill>
                  <a:blip r:embed="rId1">
                    <a:extLst>
                      <a:ext uri="{28A0092B-C50C-407E-A947-70E740481C1C}">
                        <a14:useLocalDpi xmlns:a14="http://schemas.microsoft.com/office/drawing/2010/main" val="0"/>
                      </a:ext>
                    </a:extLst>
                  </a:blip>
                  <a:stretch>
                    <a:fillRect/>
                  </a:stretch>
                </pic:blipFill>
                <pic:spPr>
                  <a:xfrm>
                    <a:off x="0" y="0"/>
                    <a:ext cx="2185416" cy="822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54D1"/>
    <w:multiLevelType w:val="hybridMultilevel"/>
    <w:tmpl w:val="46CA0A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D953835"/>
    <w:multiLevelType w:val="singleLevel"/>
    <w:tmpl w:val="321E0D76"/>
    <w:lvl w:ilvl="0">
      <w:start w:val="1"/>
      <w:numFmt w:val="decimal"/>
      <w:lvlText w:val="%1."/>
      <w:legacy w:legacy="1" w:legacySpace="0" w:legacyIndent="360"/>
      <w:lvlJc w:val="left"/>
      <w:pPr>
        <w:ind w:left="360" w:hanging="360"/>
      </w:pPr>
    </w:lvl>
  </w:abstractNum>
  <w:abstractNum w:abstractNumId="2" w15:restartNumberingAfterBreak="0">
    <w:nsid w:val="2F883FFE"/>
    <w:multiLevelType w:val="singleLevel"/>
    <w:tmpl w:val="08A28AC6"/>
    <w:lvl w:ilvl="0">
      <w:start w:val="1"/>
      <w:numFmt w:val="decimal"/>
      <w:lvlText w:val="%1."/>
      <w:legacy w:legacy="1" w:legacySpace="0" w:legacyIndent="360"/>
      <w:lvlJc w:val="left"/>
      <w:pPr>
        <w:ind w:left="1080" w:hanging="360"/>
      </w:pPr>
    </w:lvl>
  </w:abstractNum>
  <w:abstractNum w:abstractNumId="3" w15:restartNumberingAfterBreak="0">
    <w:nsid w:val="395832CC"/>
    <w:multiLevelType w:val="singleLevel"/>
    <w:tmpl w:val="08A28AC6"/>
    <w:lvl w:ilvl="0">
      <w:start w:val="1"/>
      <w:numFmt w:val="decimal"/>
      <w:lvlText w:val="%1."/>
      <w:legacy w:legacy="1" w:legacySpace="0" w:legacyIndent="360"/>
      <w:lvlJc w:val="left"/>
      <w:pPr>
        <w:ind w:left="1080" w:hanging="360"/>
      </w:pPr>
    </w:lvl>
  </w:abstractNum>
  <w:abstractNum w:abstractNumId="4" w15:restartNumberingAfterBreak="0">
    <w:nsid w:val="40677A24"/>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50B85720"/>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580B6607"/>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589B09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9D630D0"/>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5BDD7598"/>
    <w:multiLevelType w:val="singleLevel"/>
    <w:tmpl w:val="46F0D39E"/>
    <w:lvl w:ilvl="0">
      <w:start w:val="1"/>
      <w:numFmt w:val="decimal"/>
      <w:lvlText w:val="%1."/>
      <w:lvlJc w:val="left"/>
      <w:pPr>
        <w:tabs>
          <w:tab w:val="num" w:pos="360"/>
        </w:tabs>
        <w:ind w:left="360" w:hanging="360"/>
      </w:pPr>
      <w:rPr>
        <w:color w:val="auto"/>
      </w:rPr>
    </w:lvl>
  </w:abstractNum>
  <w:abstractNum w:abstractNumId="10" w15:restartNumberingAfterBreak="0">
    <w:nsid w:val="629F4977"/>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68CD4494"/>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7FE3082C"/>
    <w:multiLevelType w:val="singleLevel"/>
    <w:tmpl w:val="0409000F"/>
    <w:lvl w:ilvl="0">
      <w:start w:val="1"/>
      <w:numFmt w:val="decimal"/>
      <w:lvlText w:val="%1."/>
      <w:lvlJc w:val="left"/>
      <w:pPr>
        <w:tabs>
          <w:tab w:val="num" w:pos="360"/>
        </w:tabs>
        <w:ind w:left="360" w:hanging="360"/>
      </w:pPr>
    </w:lvl>
  </w:abstractNum>
  <w:num w:numId="1">
    <w:abstractNumId w:val="3"/>
  </w:num>
  <w:num w:numId="2">
    <w:abstractNumId w:val="10"/>
  </w:num>
  <w:num w:numId="3">
    <w:abstractNumId w:val="1"/>
  </w:num>
  <w:num w:numId="4">
    <w:abstractNumId w:val="7"/>
  </w:num>
  <w:num w:numId="5">
    <w:abstractNumId w:val="2"/>
  </w:num>
  <w:num w:numId="6">
    <w:abstractNumId w:val="4"/>
  </w:num>
  <w:num w:numId="7">
    <w:abstractNumId w:val="12"/>
  </w:num>
  <w:num w:numId="8">
    <w:abstractNumId w:val="5"/>
  </w:num>
  <w:num w:numId="9">
    <w:abstractNumId w:val="6"/>
  </w:num>
  <w:num w:numId="10">
    <w:abstractNumId w:val="9"/>
  </w:num>
  <w:num w:numId="11">
    <w:abstractNumId w:val="11"/>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EFA"/>
    <w:rsid w:val="00005A41"/>
    <w:rsid w:val="00041113"/>
    <w:rsid w:val="000A09D4"/>
    <w:rsid w:val="000C3F76"/>
    <w:rsid w:val="000E5AAF"/>
    <w:rsid w:val="001243A3"/>
    <w:rsid w:val="00153279"/>
    <w:rsid w:val="001803D8"/>
    <w:rsid w:val="001C66D6"/>
    <w:rsid w:val="001D158D"/>
    <w:rsid w:val="001F1924"/>
    <w:rsid w:val="00202843"/>
    <w:rsid w:val="00244C4C"/>
    <w:rsid w:val="00263BC1"/>
    <w:rsid w:val="0029488A"/>
    <w:rsid w:val="002D5CC2"/>
    <w:rsid w:val="002F2727"/>
    <w:rsid w:val="003644FC"/>
    <w:rsid w:val="003A4FC0"/>
    <w:rsid w:val="003B6DF0"/>
    <w:rsid w:val="003C31E5"/>
    <w:rsid w:val="00412B80"/>
    <w:rsid w:val="00516AF7"/>
    <w:rsid w:val="005411BE"/>
    <w:rsid w:val="0057395C"/>
    <w:rsid w:val="00574DDF"/>
    <w:rsid w:val="00590798"/>
    <w:rsid w:val="005A4DC0"/>
    <w:rsid w:val="005E274A"/>
    <w:rsid w:val="005F3E9C"/>
    <w:rsid w:val="00677E05"/>
    <w:rsid w:val="006F43D1"/>
    <w:rsid w:val="0070774C"/>
    <w:rsid w:val="00726CD1"/>
    <w:rsid w:val="00734A8A"/>
    <w:rsid w:val="00737649"/>
    <w:rsid w:val="00752846"/>
    <w:rsid w:val="00792A45"/>
    <w:rsid w:val="007B3B98"/>
    <w:rsid w:val="008019B5"/>
    <w:rsid w:val="008D4E16"/>
    <w:rsid w:val="009B581A"/>
    <w:rsid w:val="009E52BE"/>
    <w:rsid w:val="00A3677B"/>
    <w:rsid w:val="00A60A41"/>
    <w:rsid w:val="00AA1E4D"/>
    <w:rsid w:val="00AC518C"/>
    <w:rsid w:val="00AF188F"/>
    <w:rsid w:val="00BC26EE"/>
    <w:rsid w:val="00BD14BF"/>
    <w:rsid w:val="00BD30BB"/>
    <w:rsid w:val="00BE6013"/>
    <w:rsid w:val="00C626EC"/>
    <w:rsid w:val="00C768FF"/>
    <w:rsid w:val="00C82122"/>
    <w:rsid w:val="00C87AC1"/>
    <w:rsid w:val="00CB0AC2"/>
    <w:rsid w:val="00D44CE3"/>
    <w:rsid w:val="00D67F47"/>
    <w:rsid w:val="00DA6EFA"/>
    <w:rsid w:val="00E030F0"/>
    <w:rsid w:val="00E31C54"/>
    <w:rsid w:val="00E56BD9"/>
    <w:rsid w:val="00E95CD7"/>
    <w:rsid w:val="00EB60DE"/>
    <w:rsid w:val="00ED634F"/>
    <w:rsid w:val="00F73D5A"/>
    <w:rsid w:val="00FB0CF2"/>
    <w:rsid w:val="00FB61AA"/>
    <w:rsid w:val="00FC2B04"/>
    <w:rsid w:val="00FE5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3F7B8B5A-1346-4223-9DEB-FD6C6B8A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style>
  <w:style w:type="paragraph" w:styleId="Heading1">
    <w:name w:val="heading 1"/>
    <w:basedOn w:val="Normal"/>
    <w:next w:val="Normal"/>
    <w:qFormat/>
    <w:pPr>
      <w:keepNext/>
      <w:ind w:right="440"/>
      <w:outlineLvl w:val="0"/>
    </w:pPr>
    <w:rPr>
      <w:color w:val="000000"/>
      <w:sz w:val="24"/>
    </w:rPr>
  </w:style>
  <w:style w:type="paragraph" w:styleId="Heading4">
    <w:name w:val="heading 4"/>
    <w:basedOn w:val="Normal"/>
    <w:next w:val="Normal"/>
    <w:link w:val="Heading4Char"/>
    <w:qFormat/>
    <w:rsid w:val="00FC2B04"/>
    <w:pPr>
      <w:keepNext/>
      <w:widowControl/>
      <w:jc w:val="center"/>
      <w:outlineLvl w:val="3"/>
    </w:pPr>
    <w:rPr>
      <w:rFonts w:ascii="Goudy" w:hAnsi="Goudy"/>
      <w:i/>
      <w:sz w:val="24"/>
    </w:rPr>
  </w:style>
  <w:style w:type="paragraph" w:styleId="Heading5">
    <w:name w:val="heading 5"/>
    <w:basedOn w:val="Normal"/>
    <w:next w:val="Normal"/>
    <w:qFormat/>
    <w:rsid w:val="00FC2B04"/>
    <w:pPr>
      <w:keepNext/>
      <w:widowControl/>
      <w:outlineLvl w:val="4"/>
    </w:pPr>
    <w:rPr>
      <w:rFonts w:ascii="Goudy" w:hAnsi="Goudy"/>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widowControl/>
    </w:pPr>
    <w:rPr>
      <w:rFonts w:ascii="Goudy" w:hAnsi="Goudy"/>
      <w:i/>
      <w:sz w:val="24"/>
    </w:rPr>
  </w:style>
  <w:style w:type="paragraph" w:styleId="Subtitle">
    <w:name w:val="Subtitle"/>
    <w:basedOn w:val="Normal"/>
    <w:link w:val="SubtitleChar"/>
    <w:qFormat/>
    <w:rsid w:val="00FC2B04"/>
    <w:pPr>
      <w:widowControl/>
      <w:jc w:val="center"/>
    </w:pPr>
    <w:rPr>
      <w:b/>
      <w:sz w:val="24"/>
    </w:rPr>
  </w:style>
  <w:style w:type="paragraph" w:styleId="BodyText3">
    <w:name w:val="Body Text 3"/>
    <w:basedOn w:val="Normal"/>
    <w:rsid w:val="00FC2B04"/>
    <w:pPr>
      <w:widowControl/>
    </w:pPr>
    <w:rPr>
      <w:rFonts w:ascii="Goudy" w:hAnsi="Goudy"/>
      <w:b/>
      <w:sz w:val="24"/>
    </w:rPr>
  </w:style>
  <w:style w:type="paragraph" w:styleId="BalloonText">
    <w:name w:val="Balloon Text"/>
    <w:basedOn w:val="Normal"/>
    <w:link w:val="BalloonTextChar"/>
    <w:rsid w:val="005E274A"/>
    <w:rPr>
      <w:rFonts w:ascii="Tahoma" w:hAnsi="Tahoma" w:cs="Tahoma"/>
      <w:sz w:val="16"/>
      <w:szCs w:val="16"/>
    </w:rPr>
  </w:style>
  <w:style w:type="character" w:customStyle="1" w:styleId="BalloonTextChar">
    <w:name w:val="Balloon Text Char"/>
    <w:link w:val="BalloonText"/>
    <w:rsid w:val="005E274A"/>
    <w:rPr>
      <w:rFonts w:ascii="Tahoma" w:hAnsi="Tahoma" w:cs="Tahoma"/>
      <w:sz w:val="16"/>
      <w:szCs w:val="16"/>
    </w:rPr>
  </w:style>
  <w:style w:type="character" w:customStyle="1" w:styleId="Heading4Char">
    <w:name w:val="Heading 4 Char"/>
    <w:basedOn w:val="DefaultParagraphFont"/>
    <w:link w:val="Heading4"/>
    <w:rsid w:val="00EB60DE"/>
    <w:rPr>
      <w:rFonts w:ascii="Goudy" w:hAnsi="Goudy"/>
      <w:i/>
      <w:sz w:val="24"/>
    </w:rPr>
  </w:style>
  <w:style w:type="character" w:customStyle="1" w:styleId="SubtitleChar">
    <w:name w:val="Subtitle Char"/>
    <w:basedOn w:val="DefaultParagraphFont"/>
    <w:link w:val="Subtitle"/>
    <w:rsid w:val="00EB60DE"/>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2741</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The Community Foundation</vt:lpstr>
    </vt:vector>
  </TitlesOfParts>
  <Company>The Community Foundation</Company>
  <LinksUpToDate>false</LinksUpToDate>
  <CharactersWithSpaces>18261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Community Foundation</dc:title>
  <dc:subject/>
  <dc:creator>Madeleine S. McGee</dc:creator>
  <cp:keywords/>
  <dc:description/>
  <cp:lastModifiedBy>Abigail Darlington</cp:lastModifiedBy>
  <cp:revision>3</cp:revision>
  <cp:lastPrinted>2015-08-05T15:38:00Z</cp:lastPrinted>
  <dcterms:created xsi:type="dcterms:W3CDTF">2019-07-30T21:51:00Z</dcterms:created>
  <dcterms:modified xsi:type="dcterms:W3CDTF">2019-07-30T22:00:00Z</dcterms:modified>
</cp:coreProperties>
</file>